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310A" w:rsidRDefault="00971CCC">
      <w:r>
        <w:rPr>
          <w:noProof/>
        </w:rPr>
        <w:pict>
          <v:group id="_x0000_s1223" style="position:absolute;margin-left:36pt;margin-top:88.7pt;width:558pt;height:152.65pt;z-index:251676672;mso-position-vertical-relative:page" coordsize="20000,20000" wrapcoords="0 0 21600 0 21600 21600 0 21600 0 0" mv:complextextbox="1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224" type="#_x0000_t202" style="position:absolute;width:20000;height:20000;mso-wrap-edited:f;mso-position-vertical-relative:page" wrapcoords="0 0 21600 0 21600 21600 0 21600 0 0" o:regroupid="12" mv:complextextbox="1" filled="f" stroked="f">
              <v:fill o:detectmouseclick="t"/>
              <v:textbox style="mso-next-textbox:#_x0000_s1222" inset="0,0,0,0"/>
            </v:shape>
            <v:shape id="_x0000_s1225" type="#_x0000_t202" style="position:absolute;left:724;width:19274;height:1579" filled="f" stroked="f">
              <v:textbox style="mso-next-textbox:#_x0000_s1226" inset="0,0,0,0">
                <w:txbxContent>
                  <w:p w:rsidR="00995DF5" w:rsidRDefault="00971CCC" w:rsidP="0063310A">
                    <w:pPr>
                      <w:pStyle w:val="BasicParagraph"/>
                      <w:spacing w:line="240" w:lineRule="auto"/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ody</w:t>
                    </w:r>
                    <w:proofErr w:type="spellEnd"/>
                    <w:proofErr w:type="gram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text.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Lorem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ipsum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dolor sit</w:t>
                    </w:r>
                    <w:proofErr w:type="gram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amet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te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per posse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blandit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pertinacia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Eu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mucius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tibique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quo, </w:t>
                    </w:r>
                    <w:proofErr w:type="spellStart"/>
                    <w:proofErr w:type="gram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mei</w:t>
                    </w:r>
                    <w:proofErr w:type="spellEnd"/>
                    <w:proofErr w:type="gram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ubique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populo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ad.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Bonorum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copiosae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ullamcorper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et</w:t>
                    </w:r>
                    <w:proofErr w:type="gram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est.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Ius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atqui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erant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maluisset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ea, brute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inimicus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necessitatibus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te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nec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eos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ut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atqui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rationibus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proofErr w:type="gram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Forensibus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philosophia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an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eam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.</w:t>
                    </w:r>
                    <w:proofErr w:type="gram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Vim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ut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tale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regione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assueverit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, </w:t>
                    </w:r>
                    <w:proofErr w:type="gram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an</w:t>
                    </w:r>
                    <w:proofErr w:type="gram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solet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graece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vim. </w:t>
                    </w:r>
                    <w:proofErr w:type="gram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Dolor s</w:t>
                    </w:r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it</w:t>
                    </w:r>
                    <w:proofErr w:type="gram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amet</w:t>
                    </w:r>
                    <w:proofErr w:type="spellEnd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3F1C48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e</w:t>
                    </w:r>
                    <w:proofErr w:type="spellEnd"/>
                    <w:r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per posse </w:t>
                    </w:r>
                    <w:proofErr w:type="spellStart"/>
                    <w:r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blandit</w:t>
                    </w:r>
                    <w:proofErr w:type="spellEnd"/>
                    <w:r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pertinacia</w:t>
                    </w:r>
                    <w:proofErr w:type="spellEnd"/>
                    <w:r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.</w:t>
                    </w:r>
                  </w:p>
                  <w:p w:rsidR="00995DF5" w:rsidRPr="00995DF5" w:rsidRDefault="00971CCC" w:rsidP="0063310A">
                    <w:pPr>
                      <w:pStyle w:val="BasicParagraph"/>
                      <w:spacing w:line="240" w:lineRule="auto"/>
                      <w:rPr>
                        <w:rFonts w:ascii="URWEgyptienneT-ReguNarr" w:hAnsi="URWEgyptienneT-ReguNarr" w:cs="URWEgyptienneT-ReguNarr"/>
                        <w:color w:val="011933"/>
                        <w:sz w:val="16"/>
                        <w:szCs w:val="20"/>
                      </w:rPr>
                    </w:pPr>
                  </w:p>
                  <w:p w:rsidR="00995DF5" w:rsidRPr="00995DF5" w:rsidRDefault="00971CCC" w:rsidP="00995DF5">
                    <w:pPr>
                      <w:pStyle w:val="BasicParagraph"/>
                      <w:spacing w:line="240" w:lineRule="auto"/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</w:pPr>
                    <w:proofErr w:type="gram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Vis ea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debitis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propriae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periculis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ei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affert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congue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partem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vim.</w:t>
                    </w:r>
                    <w:proofErr w:type="gram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Et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nam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modus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insolens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.</w:t>
                    </w:r>
                    <w:proofErr w:type="gram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Ut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quem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placerat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forensibus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nec</w:t>
                    </w:r>
                    <w:proofErr w:type="spellEnd"/>
                    <w:proofErr w:type="gram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vis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sonet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saepe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pericula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in. </w:t>
                    </w:r>
                    <w:proofErr w:type="gram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Ad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eum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honestatis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consectetuer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tation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aperiri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in vel.</w:t>
                    </w:r>
                    <w:proofErr w:type="gram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An</w:t>
                    </w:r>
                    <w:proofErr w:type="gram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has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suas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brute,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est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an sumo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nemore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laboramus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ref</w:t>
                    </w:r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ormidans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accommodare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at duo.</w:t>
                    </w:r>
                  </w:p>
                  <w:p w:rsidR="00995DF5" w:rsidRPr="00995DF5" w:rsidRDefault="00971CCC" w:rsidP="00995DF5">
                    <w:pPr>
                      <w:pStyle w:val="BasicParagraph"/>
                      <w:rPr>
                        <w:rFonts w:ascii="URWEgyptienneT-ReguNarr" w:hAnsi="URWEgyptienneT-ReguNarr" w:cs="URWEgyptienneT-ReguNarr"/>
                        <w:color w:val="011933"/>
                        <w:sz w:val="16"/>
                        <w:szCs w:val="20"/>
                      </w:rPr>
                    </w:pPr>
                  </w:p>
                  <w:p w:rsidR="0063310A" w:rsidRPr="003F1C48" w:rsidRDefault="00971CCC" w:rsidP="00995DF5">
                    <w:pPr>
                      <w:pStyle w:val="BasicParagraph"/>
                      <w:spacing w:line="240" w:lineRule="auto"/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Exerci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everti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philosophia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mea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ei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.</w:t>
                    </w:r>
                    <w:proofErr w:type="gram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At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putant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menandri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sea, duo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omnis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nulla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essent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et</w:t>
                    </w:r>
                    <w:proofErr w:type="gram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. Option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admodum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eleifend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cu his,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labore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fabulas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mea ex.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Tibique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vivendum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conclusionemque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his cu, </w:t>
                    </w:r>
                    <w:proofErr w:type="gram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et</w:t>
                    </w:r>
                    <w:proofErr w:type="gram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mei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dicant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copiosae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honestatis</w:t>
                    </w:r>
                    <w:proofErr w:type="spellEnd"/>
                    <w:r w:rsidRPr="00995DF5">
                      <w:rPr>
                        <w:rFonts w:ascii="URWEgyptienneT-ReguNarr" w:hAnsi="URWEgyptienneT-ReguNarr" w:cs="URWEgyptienneT-ReguNarr"/>
                        <w:color w:val="011933"/>
                        <w:sz w:val="20"/>
                        <w:szCs w:val="20"/>
                      </w:rPr>
                      <w:t>.</w:t>
                    </w:r>
                  </w:p>
                  <w:p w:rsidR="0063310A" w:rsidRPr="003F1C48" w:rsidRDefault="00971CCC" w:rsidP="0063310A">
                    <w:pPr>
                      <w:rPr>
                        <w:color w:val="011933"/>
                      </w:rPr>
                    </w:pPr>
                  </w:p>
                </w:txbxContent>
              </v:textbox>
            </v:shape>
            <v:shape id="_x0000_s1226" type="#_x0000_t202" style="position:absolute;left:724;top:1572;width:19274;height:1579" filled="f" stroked="f">
              <v:textbox style="mso-next-textbox:#_x0000_s1227" inset="0,0,0,0">
                <w:txbxContent/>
              </v:textbox>
            </v:shape>
            <v:shape id="_x0000_s1227" type="#_x0000_t202" style="position:absolute;top:3144;width:19998;height:3151" filled="f" stroked="f">
              <v:textbox style="mso-next-textbox:#_x0000_s1228" inset="0,0,0,0">
                <w:txbxContent/>
              </v:textbox>
            </v:shape>
            <v:shape id="_x0000_s1228" type="#_x0000_t202" style="position:absolute;top:6289;width:19998;height:1264" filled="f" stroked="f">
              <v:textbox style="mso-next-textbox:#_x0000_s1229" inset="0,0,0,0">
                <w:txbxContent/>
              </v:textbox>
            </v:shape>
            <v:shape id="_x0000_s1229" type="#_x0000_t202" style="position:absolute;top:7547;width:19998;height:4723" filled="f" stroked="f">
              <v:textbox style="mso-next-textbox:#_x0000_s1230" inset="0,0,0,0">
                <w:txbxContent/>
              </v:textbox>
            </v:shape>
            <v:shape id="_x0000_s1230" type="#_x0000_t202" style="position:absolute;top:12263;width:19998;height:1514" filled="f" stroked="f">
              <v:textbox style="mso-next-textbox:#_x0000_s1231" inset="0,0,0,0">
                <w:txbxContent/>
              </v:textbox>
            </v:shape>
            <v:shape id="_x0000_s1231" type="#_x0000_t202" style="position:absolute;top:13770;width:19998;height:3151" filled="f" stroked="f">
              <v:textbox style="mso-next-textbox:#_x0000_s1232" inset="0,0,0,0">
                <w:txbxContent/>
              </v:textbox>
            </v:shape>
            <v:shape id="_x0000_s1232" type="#_x0000_t202" style="position:absolute;top:16915;width:19998;height:1814" filled="f" stroked="f">
              <v:textbox style="mso-next-textbox:#_x0000_s1232" inset="0,0,0,0">
                <w:txbxContent/>
              </v:textbox>
            </v:shape>
            <w10:wrap type="tight" anchory="page"/>
          </v:group>
        </w:pict>
      </w:r>
      <w:r>
        <w:rPr>
          <w:noProof/>
        </w:rPr>
        <w:pict>
          <v:rect id="_x0000_s1106" style="position:absolute;margin-left:36pt;margin-top:341.4pt;width:558.7pt;height:5.05pt;z-index:251687936;mso-wrap-edited:f;mso-position-vertical-relative:page" wrapcoords="-100 -900 -100 20700 21700 20700 21700 -900 -100 -900" o:regroupid="7" fillcolor="#79bde8" stroked="f" strokecolor="#4a7ebb" strokeweight="1.5pt">
            <v:fill o:detectmouseclick="t"/>
            <v:shadow opacity="22938f" mv:blur="38100f" offset="0,2pt"/>
            <v:textbox inset=",7.2pt,,7.2pt"/>
            <w10:wrap type="tight" anchory="page"/>
          </v:rect>
        </w:pict>
      </w:r>
      <w:r>
        <w:rPr>
          <w:noProof/>
        </w:rPr>
        <w:pict>
          <v:shape id="_x0000_s1071" type="#_x0000_t202" style="position:absolute;margin-left:376.55pt;margin-top:319.1pt;width:180pt;height:18pt;z-index:251686912;mso-wrap-edited:f" wrapcoords="0 0 21600 0 21600 21600 0 21600 0 0" o:regroupid="7" filled="f" stroked="f">
            <v:fill o:detectmouseclick="t"/>
            <v:textbox style="mso-next-textbox:#_x0000_s1071" inset="0,0,0,0">
              <w:txbxContent>
                <w:p w:rsidR="00D96CF3" w:rsidRPr="00D96CF3" w:rsidRDefault="00971CCC" w:rsidP="00D96CF3">
                  <w:pPr>
                    <w:pStyle w:val="BasicParagraph"/>
                    <w:rPr>
                      <w:rFonts w:ascii="URWEgyptienneT-MediNarr" w:hAnsi="URWEgyptienneT-MediNarr" w:cs="URWEgyptienneT-MediNarr"/>
                      <w:color w:val="FFFFFF" w:themeColor="background1"/>
                      <w:sz w:val="14"/>
                      <w:szCs w:val="14"/>
                    </w:rPr>
                  </w:pPr>
                  <w:r w:rsidRPr="00D96CF3">
                    <w:rPr>
                      <w:rFonts w:ascii="URWEgyptienneT-MediNarr" w:hAnsi="URWEgyptienneT-MediNarr" w:cs="URWEgyptienneT-MediNarr"/>
                      <w:color w:val="FFFFFF" w:themeColor="background1"/>
                      <w:sz w:val="14"/>
                      <w:szCs w:val="14"/>
                    </w:rPr>
                    <w:t>— Text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70" type="#_x0000_t202" style="position:absolute;margin-left:547.95pt;margin-top:285.25pt;width:17.95pt;height:18pt;z-index:251685888;mso-wrap-edited:f" wrapcoords="0 0 21600 0 21600 21600 0 21600 0 0" o:regroupid="7" filled="f" stroked="f">
            <v:fill o:detectmouseclick="t"/>
            <v:textbox style="mso-next-textbox:#_x0000_s1070" inset="0,0,0,0">
              <w:txbxContent>
                <w:p w:rsidR="0063310A" w:rsidRPr="00904F4F" w:rsidRDefault="00971CCC" w:rsidP="0063310A">
                  <w:pPr>
                    <w:pStyle w:val="BasicParagraph"/>
                    <w:rPr>
                      <w:rFonts w:ascii="URWEgyptienneT-MediNarr" w:hAnsi="URWEgyptienneT-MediNarr" w:cs="URWEgyptienneT-MediNarr"/>
                      <w:color w:val="79BDE8"/>
                      <w:sz w:val="78"/>
                      <w:szCs w:val="78"/>
                    </w:rPr>
                  </w:pPr>
                  <w:r w:rsidRPr="00904F4F">
                    <w:rPr>
                      <w:rFonts w:ascii="URWEgyptienneT-MediNarr" w:hAnsi="URWEgyptienneT-MediNarr" w:cs="URWEgyptienneT-MediNarr"/>
                      <w:color w:val="79BDE8"/>
                      <w:sz w:val="78"/>
                      <w:szCs w:val="78"/>
                    </w:rPr>
                    <w:t>”</w:t>
                  </w:r>
                </w:p>
                <w:p w:rsidR="0063310A" w:rsidRPr="003F1C48" w:rsidRDefault="00971CCC">
                  <w:pPr>
                    <w:rPr>
                      <w:color w:val="6AA6CE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69" type="#_x0000_t202" style="position:absolute;margin-left:64.1pt;margin-top:250.7pt;width:18pt;height:18pt;z-index:251684864;mso-wrap-edited:f" wrapcoords="0 0 21600 0 21600 21600 0 21600 0 0" o:regroupid="7" filled="f" stroked="f">
            <v:fill o:detectmouseclick="t"/>
            <v:textbox style="mso-next-textbox:#_x0000_s1069" inset="0,0,0,0">
              <w:txbxContent>
                <w:p w:rsidR="0063310A" w:rsidRPr="00904F4F" w:rsidRDefault="00971CCC" w:rsidP="00BB6512">
                  <w:pPr>
                    <w:pStyle w:val="BasicParagraph"/>
                    <w:rPr>
                      <w:rFonts w:ascii="URWEgyptienneT-MediNarr" w:hAnsi="URWEgyptienneT-MediNarr" w:cs="URWEgyptienneT-MediNarr"/>
                      <w:color w:val="79BDE8"/>
                      <w:sz w:val="78"/>
                      <w:szCs w:val="78"/>
                    </w:rPr>
                  </w:pPr>
                  <w:r w:rsidRPr="00904F4F">
                    <w:rPr>
                      <w:rFonts w:ascii="URWEgyptienneT-MediNarr" w:hAnsi="URWEgyptienneT-MediNarr" w:cs="URWEgyptienneT-MediNarr"/>
                      <w:color w:val="79BDE8"/>
                      <w:sz w:val="78"/>
                      <w:szCs w:val="78"/>
                    </w:rPr>
                    <w:t>“</w:t>
                  </w:r>
                </w:p>
                <w:p w:rsidR="0063310A" w:rsidRPr="003F1C48" w:rsidRDefault="00971CCC">
                  <w:pPr>
                    <w:rPr>
                      <w:color w:val="6AA6CE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68" type="#_x0000_t202" style="position:absolute;margin-left:80.65pt;margin-top:260.05pt;width:477.35pt;height:54pt;z-index:251683840;mso-wrap-edited:f" wrapcoords="0 0 21600 0 21600 21600 0 21600 0 0" o:regroupid="7" filled="f" stroked="f">
            <v:fill o:detectmouseclick="t"/>
            <v:textbox style="mso-next-textbox:#_x0000_s1068" inset="0,0,0,0">
              <w:txbxContent>
                <w:p w:rsidR="0063310A" w:rsidRPr="0063310A" w:rsidRDefault="00971CCC" w:rsidP="00594BEB">
                  <w:pPr>
                    <w:pStyle w:val="BasicParagraph"/>
                    <w:spacing w:line="240" w:lineRule="auto"/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</w:pP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Lorem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ipsum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gram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dolor sit</w:t>
                  </w:r>
                  <w:proofErr w:type="gram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amet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,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te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per posse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blandit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pertinacia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.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Eu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mucius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tibique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quo, </w:t>
                  </w:r>
                  <w:proofErr w:type="spellStart"/>
                  <w:proofErr w:type="gram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mei</w:t>
                  </w:r>
                  <w:proofErr w:type="spellEnd"/>
                  <w:proofErr w:type="gram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ubique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populo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ad.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Bonorum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copiosae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ullamcorper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gram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et</w:t>
                  </w:r>
                  <w:proofErr w:type="gram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est.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Ius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atqui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erant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maluisset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ea, brute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inimicus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necessitatibus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te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nec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,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eos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ut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atqui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rationibus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. </w:t>
                  </w:r>
                  <w:proofErr w:type="spellStart"/>
                  <w:proofErr w:type="gram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Forensibus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philosophia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an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eam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.</w:t>
                  </w:r>
                  <w:proofErr w:type="gram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gram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Vim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ut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tale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regione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assueverit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, </w:t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solet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</w:t>
                  </w:r>
                  <w:r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br/>
                  </w:r>
                  <w:proofErr w:type="spellStart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>graece</w:t>
                  </w:r>
                  <w:proofErr w:type="spellEnd"/>
                  <w:r w:rsidRPr="00594BEB">
                    <w:rPr>
                      <w:rFonts w:ascii="URWEgyptienneTNar" w:hAnsi="URWEgyptienneTNar"/>
                      <w:color w:val="FFFFFF" w:themeColor="background1"/>
                      <w:sz w:val="20"/>
                    </w:rPr>
                    <w:t xml:space="preserve"> vim.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margin-left:328.35pt;margin-top:351.5pt;width:171.5pt;height:7pt;z-index:251679744;mso-wrap-edited:f" wrapcoords="0 0 21600 0 21600 21600 0 21600 0 0" o:regroupid="7" filled="f" stroked="f">
            <v:fill o:detectmouseclick="t"/>
            <v:textbox style="mso-next-textbox:#_x0000_s1036" inset="0,0,0,0">
              <w:txbxContent>
                <w:p w:rsidR="0063310A" w:rsidRPr="003F1C48" w:rsidRDefault="00971CCC" w:rsidP="0063310A">
                  <w:pPr>
                    <w:pStyle w:val="BasicParagraph"/>
                    <w:rPr>
                      <w:rFonts w:ascii="Frutiger-LightCn" w:hAnsi="Frutiger-LightCn" w:cs="Frutiger-LightCn"/>
                      <w:color w:val="011933"/>
                      <w:sz w:val="12"/>
                      <w:szCs w:val="12"/>
                    </w:rPr>
                  </w:pPr>
                  <w:r w:rsidRPr="003F1C48">
                    <w:rPr>
                      <w:rFonts w:ascii="Frutiger-LightCn" w:hAnsi="Frutiger-LightCn" w:cs="Frutiger-LightCn"/>
                      <w:color w:val="011933"/>
                      <w:sz w:val="12"/>
                      <w:szCs w:val="12"/>
                    </w:rPr>
                    <w:t xml:space="preserve">The </w:t>
                  </w:r>
                  <w:r w:rsidRPr="003F1C48">
                    <w:rPr>
                      <w:rFonts w:ascii="Frutiger-LightCn" w:hAnsi="Frutiger-LightCn" w:cs="Frutiger-LightCn"/>
                      <w:color w:val="011933"/>
                      <w:sz w:val="12"/>
                      <w:szCs w:val="12"/>
                    </w:rPr>
                    <w:t>University of Maine is an equal opportunity/affirmative action institution.</w:t>
                  </w:r>
                </w:p>
                <w:p w:rsidR="0063310A" w:rsidRPr="003F1C48" w:rsidRDefault="00971CCC">
                  <w:pPr>
                    <w:rPr>
                      <w:color w:val="011933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5" type="#_x0000_t202" style="position:absolute;margin-left:36pt;margin-top:349.35pt;width:279.5pt;height:23.5pt;z-index:251678720;mso-wrap-edited:f" wrapcoords="0 0 21600 0 21600 21600 0 21600 0 0" o:regroupid="7" filled="f" stroked="f">
            <v:fill o:detectmouseclick="t"/>
            <v:textbox style="mso-next-textbox:#_x0000_s1035" inset="0,0,0,0">
              <w:txbxContent>
                <w:p w:rsidR="0063310A" w:rsidRPr="003F1C48" w:rsidRDefault="00971CCC" w:rsidP="0063310A">
                  <w:pPr>
                    <w:pStyle w:val="BasicParagraph"/>
                    <w:spacing w:line="240" w:lineRule="auto"/>
                    <w:rPr>
                      <w:color w:val="011933"/>
                    </w:rPr>
                  </w:pPr>
                  <w:r w:rsidRPr="003F1C48">
                    <w:rPr>
                      <w:rFonts w:ascii="Frutiger-Cn" w:hAnsi="Frutiger-Cn" w:cs="Frutiger-Cn"/>
                      <w:color w:val="011933"/>
                      <w:sz w:val="14"/>
                      <w:szCs w:val="14"/>
                    </w:rPr>
                    <w:t>For more information about our programs:</w:t>
                  </w:r>
                </w:p>
                <w:p w:rsidR="0063310A" w:rsidRPr="003F1C48" w:rsidRDefault="00971CCC" w:rsidP="0063310A">
                  <w:pPr>
                    <w:rPr>
                      <w:color w:val="011933"/>
                    </w:rPr>
                  </w:pPr>
                  <w:proofErr w:type="gramStart"/>
                  <w:r w:rsidRPr="003F1C48">
                    <w:rPr>
                      <w:rFonts w:ascii="URWEgyptienneT-MediNarr" w:hAnsi="URWEgyptienneT-MediNarr" w:cs="URWEgyptienneT-MediNarr"/>
                      <w:color w:val="011933"/>
                    </w:rPr>
                    <w:t>visit</w:t>
                  </w:r>
                  <w:proofErr w:type="gramEnd"/>
                  <w:r w:rsidRPr="003F1C48">
                    <w:rPr>
                      <w:rFonts w:ascii="URWEgyptienneT-MediNarr" w:hAnsi="URWEgyptienneT-MediNarr" w:cs="URWEgyptienneT-MediNarr"/>
                      <w:color w:val="011933"/>
                    </w:rPr>
                    <w:t xml:space="preserve"> website address or call 207.XXX.XXXX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4" type="#_x0000_t202" style="position:absolute;margin-left:36pt;margin-top:84.2pt;width:16.6pt;height:25.2pt;z-index:251677696;mso-wrap-edited:f;mso-wrap-distance-left:0;mso-wrap-distance-right:3.6pt;mso-position-vertical-relative:page" wrapcoords="0 0 21600 0 21600 21600 0 21600 0 0" o:regroupid="7" filled="f" stroked="f">
            <v:fill o:detectmouseclick="t"/>
            <v:textbox style="mso-next-textbox:#_x0000_s1034" inset="0,0,0,0">
              <w:txbxContent>
                <w:p w:rsidR="0063310A" w:rsidRPr="003F1C48" w:rsidRDefault="00971CCC">
                  <w:pPr>
                    <w:rPr>
                      <w:color w:val="011933"/>
                      <w:sz w:val="56"/>
                    </w:rPr>
                  </w:pPr>
                  <w:r w:rsidRPr="003F1C48">
                    <w:rPr>
                      <w:rFonts w:ascii="URWEgyptienneT-ReguNarr" w:hAnsi="URWEgyptienneT-ReguNarr" w:cs="URWEgyptienneT-ReguNarr"/>
                      <w:color w:val="011933"/>
                      <w:sz w:val="56"/>
                      <w:szCs w:val="20"/>
                    </w:rPr>
                    <w:t>B</w:t>
                  </w:r>
                </w:p>
              </w:txbxContent>
            </v:textbox>
            <w10:wrap type="tight" anchory="page"/>
          </v:shape>
        </w:pict>
      </w:r>
      <w:r>
        <w:rPr>
          <w:noProof/>
        </w:rPr>
        <w:pict>
          <v:shape id="_x0000_s1032" type="#_x0000_t202" style="position:absolute;margin-left:36pt;margin-top:56.3pt;width:209.5pt;height:54pt;z-index:251675648;mso-wrap-edited:f" wrapcoords="0 0 21600 0 21600 21600 0 21600 0 0" o:regroupid="7" filled="f" stroked="f">
            <v:fill o:detectmouseclick="t"/>
            <v:textbox style="mso-next-textbox:#_x0000_s1032" inset="0,0,0,0">
              <w:txbxContent>
                <w:p w:rsidR="0063310A" w:rsidRPr="003F1C48" w:rsidRDefault="00971CCC" w:rsidP="0063310A">
                  <w:pPr>
                    <w:pStyle w:val="BasicParagraph"/>
                    <w:rPr>
                      <w:rFonts w:ascii="URWEgyptienneT-MediNarr" w:hAnsi="URWEgyptienneT-MediNarr" w:cs="URWEgyptienneT-MediNarr"/>
                      <w:color w:val="011933"/>
                      <w:sz w:val="46"/>
                      <w:szCs w:val="46"/>
                    </w:rPr>
                  </w:pPr>
                  <w:r w:rsidRPr="003F1C48">
                    <w:rPr>
                      <w:rFonts w:ascii="URWEgyptienneT-MediNarr" w:hAnsi="URWEgyptienneT-MediNarr" w:cs="URWEgyptienneT-MediNarr"/>
                      <w:color w:val="011933"/>
                      <w:sz w:val="46"/>
                      <w:szCs w:val="46"/>
                    </w:rPr>
                    <w:t>Headline Text</w:t>
                  </w:r>
                </w:p>
                <w:p w:rsidR="0063310A" w:rsidRPr="003F1C48" w:rsidRDefault="00971CCC">
                  <w:pPr>
                    <w:rPr>
                      <w:color w:val="011933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105" style="position:absolute;margin-left:36pt;margin-top:241.35pt;width:558.7pt;height:97.2pt;z-index:251674624;mso-wrap-edited:f;mso-position-vertical-relative:page" wrapcoords="-28 0 -28 21267 21600 21267 21600 0 -28 0" o:regroupid="7" fillcolor="#011933" stroked="f" strokecolor="#4a7ebb" strokeweight="1.5pt">
            <v:fill o:detectmouseclick="t"/>
            <v:shadow opacity="22938f" mv:blur="38100f" offset="0,2pt"/>
            <v:textbox inset=",7.2pt,,7.2pt"/>
            <w10:wrap type="tight" anchory="page"/>
          </v:rect>
        </w:pict>
      </w:r>
    </w:p>
    <w:sectPr w:rsidR="0063310A" w:rsidSect="000E2F8F">
      <w:pgSz w:w="12600" w:h="8280" w:orient="landscape"/>
      <w:pgMar w:top="0" w:right="0" w:bottom="0" w:left="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EgyptienneT-ReguNarr">
    <w:altName w:val="URWEgyptienneTN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EgyptienneT-MediNarr">
    <w:altName w:val="URWEgyptienneTMedN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EgyptienneTNar">
    <w:charset w:val="00"/>
    <w:family w:val="auto"/>
    <w:pitch w:val="variable"/>
    <w:sig w:usb0="00000003" w:usb1="00000000" w:usb2="00000000" w:usb3="00000000" w:csb0="00000001" w:csb1="00000000"/>
  </w:font>
  <w:font w:name="Frutiger-LightCn">
    <w:altName w:val="Frutiger 47Light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Cn">
    <w:altName w:val="Frutiger 57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20893"/>
    <w:rsid w:val="00971CCC"/>
  </w:rsids>
  <m:mathPr>
    <m:mathFont m:val="URWEgyptienneT-Med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02b5c,#79bde8,#011933,#6aa6c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13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FA37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Company>University of Maine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 Lainsbury</dc:creator>
  <cp:keywords/>
  <cp:lastModifiedBy>Kristen  Lainsbury</cp:lastModifiedBy>
  <cp:revision>2</cp:revision>
  <cp:lastPrinted>2012-11-13T17:00:00Z</cp:lastPrinted>
  <dcterms:created xsi:type="dcterms:W3CDTF">2012-12-12T21:09:00Z</dcterms:created>
  <dcterms:modified xsi:type="dcterms:W3CDTF">2012-12-12T21:09:00Z</dcterms:modified>
</cp:coreProperties>
</file>