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D62E8" w14:textId="4B0BA990" w:rsidR="000C3060" w:rsidRPr="006C4270" w:rsidRDefault="00AF1B28" w:rsidP="000C3060">
      <w:pPr>
        <w:jc w:val="center"/>
        <w:rPr>
          <w:szCs w:val="28"/>
        </w:rPr>
      </w:pPr>
      <w:bookmarkStart w:id="0" w:name="_GoBack"/>
      <w:bookmarkEnd w:id="0"/>
      <w:r>
        <w:rPr>
          <w:szCs w:val="28"/>
        </w:rPr>
        <w:t xml:space="preserve">Selecting Seed: </w:t>
      </w:r>
      <w:r w:rsidR="000C3060" w:rsidRPr="006C4270">
        <w:rPr>
          <w:szCs w:val="28"/>
        </w:rPr>
        <w:t xml:space="preserve">Best Management Practices for </w:t>
      </w:r>
      <w:r w:rsidR="00DF3607">
        <w:rPr>
          <w:szCs w:val="28"/>
        </w:rPr>
        <w:t>Mitigat</w:t>
      </w:r>
      <w:r>
        <w:rPr>
          <w:szCs w:val="28"/>
        </w:rPr>
        <w:t>ing</w:t>
      </w:r>
      <w:r w:rsidR="00DF3607">
        <w:rPr>
          <w:szCs w:val="28"/>
        </w:rPr>
        <w:t xml:space="preserve"> Concerns </w:t>
      </w:r>
      <w:r>
        <w:rPr>
          <w:szCs w:val="28"/>
        </w:rPr>
        <w:t>A</w:t>
      </w:r>
      <w:r w:rsidR="00DF3607">
        <w:rPr>
          <w:szCs w:val="28"/>
        </w:rPr>
        <w:t xml:space="preserve">bout </w:t>
      </w:r>
      <w:r w:rsidR="00DF3607" w:rsidRPr="006C4270">
        <w:rPr>
          <w:i/>
          <w:color w:val="000000" w:themeColor="text1"/>
          <w:szCs w:val="28"/>
        </w:rPr>
        <w:t>Dickeya dianthicola</w:t>
      </w:r>
      <w:r w:rsidR="00DF3607" w:rsidRPr="006C4270">
        <w:rPr>
          <w:color w:val="000000" w:themeColor="text1"/>
          <w:szCs w:val="28"/>
        </w:rPr>
        <w:t xml:space="preserve"> </w:t>
      </w:r>
      <w:r w:rsidR="00DF3607">
        <w:rPr>
          <w:color w:val="000000" w:themeColor="text1"/>
          <w:szCs w:val="28"/>
        </w:rPr>
        <w:t xml:space="preserve">and </w:t>
      </w:r>
      <w:r w:rsidR="00DF3607" w:rsidRPr="006C4270">
        <w:rPr>
          <w:i/>
          <w:szCs w:val="28"/>
        </w:rPr>
        <w:t xml:space="preserve">Pectobacterium </w:t>
      </w:r>
      <w:r w:rsidR="00DF3607">
        <w:rPr>
          <w:i/>
          <w:szCs w:val="28"/>
        </w:rPr>
        <w:t>parmentieri</w:t>
      </w:r>
      <w:r w:rsidR="00DF3607" w:rsidRPr="006C4270">
        <w:rPr>
          <w:color w:val="000000" w:themeColor="text1"/>
          <w:szCs w:val="28"/>
        </w:rPr>
        <w:t xml:space="preserve"> </w:t>
      </w:r>
      <w:r w:rsidR="00DF3607">
        <w:rPr>
          <w:color w:val="000000" w:themeColor="text1"/>
          <w:szCs w:val="28"/>
        </w:rPr>
        <w:t>(</w:t>
      </w:r>
      <w:r w:rsidR="00DF3607" w:rsidRPr="006C4270">
        <w:rPr>
          <w:i/>
          <w:szCs w:val="28"/>
        </w:rPr>
        <w:t>Pectobacterium wasabiae</w:t>
      </w:r>
      <w:r w:rsidR="00DF3607">
        <w:rPr>
          <w:i/>
          <w:szCs w:val="28"/>
        </w:rPr>
        <w:t>)</w:t>
      </w:r>
    </w:p>
    <w:p w14:paraId="52281B92" w14:textId="77777777" w:rsidR="000C3060" w:rsidRPr="006C4270" w:rsidRDefault="000C3060" w:rsidP="000C3060">
      <w:pPr>
        <w:rPr>
          <w:bCs/>
          <w:color w:val="000000"/>
          <w:szCs w:val="28"/>
        </w:rPr>
      </w:pPr>
    </w:p>
    <w:p w14:paraId="67B6A034" w14:textId="77777777" w:rsidR="000C3060" w:rsidRPr="006C4270" w:rsidRDefault="000C3060" w:rsidP="000C3060">
      <w:pPr>
        <w:jc w:val="center"/>
        <w:rPr>
          <w:szCs w:val="28"/>
        </w:rPr>
      </w:pPr>
      <w:r w:rsidRPr="006C4270">
        <w:rPr>
          <w:szCs w:val="28"/>
        </w:rPr>
        <w:t>Developed by</w:t>
      </w:r>
    </w:p>
    <w:p w14:paraId="642CE7DE" w14:textId="77777777" w:rsidR="000C3060" w:rsidRPr="006C4270" w:rsidRDefault="000C3060" w:rsidP="000C3060">
      <w:pPr>
        <w:jc w:val="center"/>
        <w:rPr>
          <w:szCs w:val="28"/>
        </w:rPr>
      </w:pPr>
    </w:p>
    <w:p w14:paraId="29C82EF4" w14:textId="77777777" w:rsidR="000C3060" w:rsidRPr="006C4270" w:rsidRDefault="000C3060" w:rsidP="000C3060">
      <w:pPr>
        <w:jc w:val="center"/>
        <w:rPr>
          <w:szCs w:val="28"/>
        </w:rPr>
      </w:pPr>
      <w:r w:rsidRPr="006C4270">
        <w:rPr>
          <w:szCs w:val="28"/>
        </w:rPr>
        <w:t>Steven B. Johnson, Ph.D.</w:t>
      </w:r>
    </w:p>
    <w:p w14:paraId="7FBE116A" w14:textId="77777777" w:rsidR="000C3060" w:rsidRPr="006C4270" w:rsidRDefault="000C3060" w:rsidP="000C3060">
      <w:pPr>
        <w:jc w:val="center"/>
        <w:rPr>
          <w:szCs w:val="28"/>
        </w:rPr>
      </w:pPr>
      <w:r w:rsidRPr="006C4270">
        <w:rPr>
          <w:szCs w:val="28"/>
        </w:rPr>
        <w:t>University of Maine</w:t>
      </w:r>
    </w:p>
    <w:p w14:paraId="39AF1A5A" w14:textId="77777777" w:rsidR="000C3060" w:rsidRDefault="000C3060" w:rsidP="000C3060">
      <w:pPr>
        <w:jc w:val="center"/>
        <w:rPr>
          <w:szCs w:val="28"/>
        </w:rPr>
      </w:pPr>
      <w:r w:rsidRPr="006C4270">
        <w:rPr>
          <w:szCs w:val="28"/>
        </w:rPr>
        <w:t>Cooperative Extension</w:t>
      </w:r>
    </w:p>
    <w:p w14:paraId="0D92B881" w14:textId="77777777" w:rsidR="00FB1A7C" w:rsidRDefault="00FB1A7C" w:rsidP="000C3060">
      <w:pPr>
        <w:jc w:val="center"/>
        <w:rPr>
          <w:szCs w:val="28"/>
        </w:rPr>
      </w:pPr>
    </w:p>
    <w:p w14:paraId="50BCDD1E" w14:textId="11407989" w:rsidR="00FB1A7C" w:rsidRDefault="00475D25" w:rsidP="000C3060">
      <w:pPr>
        <w:jc w:val="center"/>
        <w:rPr>
          <w:szCs w:val="28"/>
        </w:rPr>
      </w:pPr>
      <w:r>
        <w:rPr>
          <w:szCs w:val="28"/>
        </w:rPr>
        <w:t xml:space="preserve">(Updated </w:t>
      </w:r>
      <w:r w:rsidR="004A1D80">
        <w:rPr>
          <w:szCs w:val="28"/>
        </w:rPr>
        <w:t>May 5</w:t>
      </w:r>
      <w:r w:rsidR="00FB1A7C">
        <w:rPr>
          <w:szCs w:val="28"/>
        </w:rPr>
        <w:t>, 2017</w:t>
      </w:r>
      <w:r>
        <w:rPr>
          <w:szCs w:val="28"/>
        </w:rPr>
        <w:t>)</w:t>
      </w:r>
    </w:p>
    <w:p w14:paraId="787BA0D6" w14:textId="77777777" w:rsidR="006C4270" w:rsidRPr="006C4270" w:rsidRDefault="006C4270" w:rsidP="000C3060">
      <w:pPr>
        <w:jc w:val="center"/>
        <w:rPr>
          <w:szCs w:val="28"/>
        </w:rPr>
      </w:pPr>
    </w:p>
    <w:p w14:paraId="39D622E2" w14:textId="77777777" w:rsidR="000C3060" w:rsidRPr="006C4270" w:rsidRDefault="000C3060" w:rsidP="000C3060">
      <w:pPr>
        <w:rPr>
          <w:szCs w:val="28"/>
        </w:rPr>
      </w:pPr>
    </w:p>
    <w:p w14:paraId="67051CBA" w14:textId="27A0B082" w:rsidR="000C3060" w:rsidRPr="006C4270" w:rsidRDefault="000C3060" w:rsidP="000C3060">
      <w:pPr>
        <w:rPr>
          <w:color w:val="000000" w:themeColor="text1"/>
          <w:szCs w:val="28"/>
        </w:rPr>
      </w:pPr>
      <w:r w:rsidRPr="006C4270">
        <w:rPr>
          <w:color w:val="000000" w:themeColor="text1"/>
          <w:szCs w:val="28"/>
        </w:rPr>
        <w:t xml:space="preserve">Potato seed tubers harboring </w:t>
      </w:r>
      <w:r w:rsidRPr="006C4270">
        <w:rPr>
          <w:i/>
          <w:color w:val="000000" w:themeColor="text1"/>
          <w:szCs w:val="28"/>
        </w:rPr>
        <w:t>Dickeya dianthicola</w:t>
      </w:r>
      <w:r w:rsidRPr="006C4270">
        <w:rPr>
          <w:color w:val="000000" w:themeColor="text1"/>
          <w:szCs w:val="28"/>
        </w:rPr>
        <w:t xml:space="preserve"> </w:t>
      </w:r>
      <w:r w:rsidR="00BB7172">
        <w:rPr>
          <w:color w:val="000000" w:themeColor="text1"/>
          <w:szCs w:val="28"/>
        </w:rPr>
        <w:t xml:space="preserve">and </w:t>
      </w:r>
      <w:r w:rsidR="004A1D80" w:rsidRPr="006C4270">
        <w:rPr>
          <w:i/>
          <w:szCs w:val="28"/>
        </w:rPr>
        <w:t xml:space="preserve">Pectobacterium </w:t>
      </w:r>
      <w:r w:rsidR="004A1D80">
        <w:rPr>
          <w:i/>
          <w:szCs w:val="28"/>
        </w:rPr>
        <w:t>parmentieri</w:t>
      </w:r>
      <w:r w:rsidR="004A1D80" w:rsidRPr="006C4270">
        <w:rPr>
          <w:color w:val="000000" w:themeColor="text1"/>
          <w:szCs w:val="28"/>
        </w:rPr>
        <w:t xml:space="preserve"> </w:t>
      </w:r>
      <w:r w:rsidR="004A1D80">
        <w:rPr>
          <w:color w:val="000000" w:themeColor="text1"/>
          <w:szCs w:val="28"/>
        </w:rPr>
        <w:t>(</w:t>
      </w:r>
      <w:r w:rsidRPr="006C4270">
        <w:rPr>
          <w:i/>
          <w:szCs w:val="28"/>
        </w:rPr>
        <w:t>Pectobacterium wasabiae</w:t>
      </w:r>
      <w:r w:rsidR="004A1D80">
        <w:rPr>
          <w:i/>
          <w:szCs w:val="28"/>
        </w:rPr>
        <w:t>)</w:t>
      </w:r>
      <w:r w:rsidRPr="006C4270">
        <w:rPr>
          <w:color w:val="000000" w:themeColor="text1"/>
          <w:szCs w:val="28"/>
        </w:rPr>
        <w:t xml:space="preserve"> are the only confirmed source of these pathogens. At this point, there is no evidence that either of the two pathogens overwinter in the soil. The generally accepted length of survival time in the soil </w:t>
      </w:r>
      <w:r w:rsidR="006435A0">
        <w:rPr>
          <w:color w:val="000000" w:themeColor="text1"/>
          <w:szCs w:val="28"/>
        </w:rPr>
        <w:t xml:space="preserve">without a host </w:t>
      </w:r>
      <w:r w:rsidRPr="006C4270">
        <w:rPr>
          <w:color w:val="000000" w:themeColor="text1"/>
          <w:szCs w:val="28"/>
        </w:rPr>
        <w:t xml:space="preserve">for these pathogens is 1 week to 6 months, climate dependent. Longer survival is possible on </w:t>
      </w:r>
      <w:r w:rsidR="00AE065A">
        <w:rPr>
          <w:color w:val="000000" w:themeColor="text1"/>
          <w:szCs w:val="28"/>
        </w:rPr>
        <w:t xml:space="preserve">living </w:t>
      </w:r>
      <w:r w:rsidRPr="006C4270">
        <w:rPr>
          <w:color w:val="000000" w:themeColor="text1"/>
          <w:szCs w:val="28"/>
        </w:rPr>
        <w:t>plant matter in the soil</w:t>
      </w:r>
      <w:r w:rsidR="006435A0">
        <w:rPr>
          <w:color w:val="000000" w:themeColor="text1"/>
          <w:szCs w:val="28"/>
        </w:rPr>
        <w:t xml:space="preserve">, </w:t>
      </w:r>
      <w:r w:rsidR="00AE065A" w:rsidRPr="003653B8">
        <w:rPr>
          <w:i/>
          <w:color w:val="000000" w:themeColor="text1"/>
          <w:szCs w:val="28"/>
          <w:u w:val="single"/>
        </w:rPr>
        <w:t>i.e.</w:t>
      </w:r>
      <w:r w:rsidR="006435A0">
        <w:rPr>
          <w:color w:val="000000" w:themeColor="text1"/>
          <w:szCs w:val="28"/>
        </w:rPr>
        <w:t xml:space="preserve"> an unharvested infe</w:t>
      </w:r>
      <w:r w:rsidR="003653B8">
        <w:rPr>
          <w:color w:val="000000" w:themeColor="text1"/>
          <w:szCs w:val="28"/>
        </w:rPr>
        <w:t>c</w:t>
      </w:r>
      <w:r w:rsidR="006435A0">
        <w:rPr>
          <w:color w:val="000000" w:themeColor="text1"/>
          <w:szCs w:val="28"/>
        </w:rPr>
        <w:t>ted tuber</w:t>
      </w:r>
      <w:r w:rsidRPr="006C4270">
        <w:rPr>
          <w:color w:val="000000" w:themeColor="text1"/>
          <w:szCs w:val="28"/>
        </w:rPr>
        <w:t xml:space="preserve">. With that, the source of the inoculum, and hence the source of the disease, is </w:t>
      </w:r>
      <w:r w:rsidR="006435A0">
        <w:rPr>
          <w:color w:val="000000" w:themeColor="text1"/>
          <w:szCs w:val="28"/>
        </w:rPr>
        <w:t>infe</w:t>
      </w:r>
      <w:r w:rsidR="003653B8">
        <w:rPr>
          <w:color w:val="000000" w:themeColor="text1"/>
          <w:szCs w:val="28"/>
        </w:rPr>
        <w:t>c</w:t>
      </w:r>
      <w:r w:rsidR="006435A0">
        <w:rPr>
          <w:color w:val="000000" w:themeColor="text1"/>
          <w:szCs w:val="28"/>
        </w:rPr>
        <w:t xml:space="preserve">ted </w:t>
      </w:r>
      <w:r w:rsidR="003653B8">
        <w:rPr>
          <w:color w:val="000000" w:themeColor="text1"/>
          <w:szCs w:val="28"/>
        </w:rPr>
        <w:t xml:space="preserve">or infested </w:t>
      </w:r>
      <w:r w:rsidRPr="006C4270">
        <w:rPr>
          <w:color w:val="000000" w:themeColor="text1"/>
          <w:szCs w:val="28"/>
        </w:rPr>
        <w:t xml:space="preserve">seed. Any Best Management Practices efforts on </w:t>
      </w:r>
      <w:r w:rsidRPr="006C4270">
        <w:rPr>
          <w:bCs/>
          <w:i/>
          <w:color w:val="000000"/>
          <w:szCs w:val="28"/>
        </w:rPr>
        <w:t>Dickeya</w:t>
      </w:r>
      <w:r w:rsidRPr="006C4270">
        <w:rPr>
          <w:bCs/>
          <w:color w:val="000000"/>
          <w:szCs w:val="28"/>
        </w:rPr>
        <w:t xml:space="preserve"> </w:t>
      </w:r>
      <w:r w:rsidRPr="006C4270">
        <w:rPr>
          <w:bCs/>
          <w:i/>
          <w:color w:val="000000"/>
          <w:szCs w:val="28"/>
        </w:rPr>
        <w:t>dianthicola</w:t>
      </w:r>
      <w:r w:rsidRPr="006C4270">
        <w:rPr>
          <w:bCs/>
          <w:color w:val="000000"/>
          <w:szCs w:val="28"/>
        </w:rPr>
        <w:t xml:space="preserve"> </w:t>
      </w:r>
      <w:r w:rsidR="00BB7172">
        <w:rPr>
          <w:bCs/>
          <w:color w:val="000000"/>
          <w:szCs w:val="28"/>
        </w:rPr>
        <w:t>or</w:t>
      </w:r>
      <w:r w:rsidRPr="006C4270">
        <w:rPr>
          <w:bCs/>
          <w:color w:val="000000"/>
          <w:szCs w:val="28"/>
        </w:rPr>
        <w:t xml:space="preserve"> </w:t>
      </w:r>
      <w:r w:rsidR="004A1D80" w:rsidRPr="006C4270">
        <w:rPr>
          <w:i/>
          <w:szCs w:val="28"/>
        </w:rPr>
        <w:t xml:space="preserve">Pectobacterium </w:t>
      </w:r>
      <w:r w:rsidR="004A1D80">
        <w:rPr>
          <w:i/>
          <w:szCs w:val="28"/>
        </w:rPr>
        <w:t>parmentieri</w:t>
      </w:r>
      <w:r w:rsidR="004A1D80" w:rsidRPr="006C4270">
        <w:rPr>
          <w:color w:val="000000" w:themeColor="text1"/>
          <w:szCs w:val="28"/>
        </w:rPr>
        <w:t xml:space="preserve"> </w:t>
      </w:r>
      <w:r w:rsidR="004A1D80">
        <w:rPr>
          <w:color w:val="000000" w:themeColor="text1"/>
          <w:szCs w:val="28"/>
        </w:rPr>
        <w:t>(</w:t>
      </w:r>
      <w:r w:rsidR="004A1D80" w:rsidRPr="006C4270">
        <w:rPr>
          <w:i/>
          <w:szCs w:val="28"/>
        </w:rPr>
        <w:t>Pectobacterium wasabiae</w:t>
      </w:r>
      <w:r w:rsidR="004A1D80">
        <w:rPr>
          <w:i/>
          <w:szCs w:val="28"/>
        </w:rPr>
        <w:t xml:space="preserve">) </w:t>
      </w:r>
      <w:r w:rsidRPr="006C4270">
        <w:rPr>
          <w:color w:val="000000" w:themeColor="text1"/>
          <w:szCs w:val="28"/>
        </w:rPr>
        <w:t>must start with the seed.</w:t>
      </w:r>
    </w:p>
    <w:p w14:paraId="4A2C0999" w14:textId="77777777" w:rsidR="000C3060" w:rsidRPr="006C4270" w:rsidRDefault="000C3060" w:rsidP="000C3060">
      <w:pPr>
        <w:rPr>
          <w:bCs/>
          <w:color w:val="000000"/>
          <w:szCs w:val="28"/>
        </w:rPr>
      </w:pPr>
    </w:p>
    <w:p w14:paraId="1679205B" w14:textId="29A5A94C" w:rsidR="000C3060" w:rsidRPr="006C4270" w:rsidRDefault="000C3060" w:rsidP="000C3060">
      <w:pPr>
        <w:spacing w:before="60"/>
        <w:rPr>
          <w:szCs w:val="28"/>
        </w:rPr>
      </w:pPr>
      <w:r w:rsidRPr="006C4270">
        <w:rPr>
          <w:color w:val="000000" w:themeColor="text1"/>
          <w:szCs w:val="28"/>
        </w:rPr>
        <w:t xml:space="preserve">Select seed from farms where </w:t>
      </w:r>
      <w:r w:rsidRPr="006C4270">
        <w:rPr>
          <w:bCs/>
          <w:i/>
          <w:color w:val="000000"/>
          <w:szCs w:val="28"/>
        </w:rPr>
        <w:t>Dickeya</w:t>
      </w:r>
      <w:r w:rsidRPr="006C4270">
        <w:rPr>
          <w:bCs/>
          <w:color w:val="000000"/>
          <w:szCs w:val="28"/>
        </w:rPr>
        <w:t xml:space="preserve"> </w:t>
      </w:r>
      <w:r w:rsidRPr="006C4270">
        <w:rPr>
          <w:bCs/>
          <w:i/>
          <w:color w:val="000000"/>
          <w:szCs w:val="28"/>
        </w:rPr>
        <w:t>dianthicola</w:t>
      </w:r>
      <w:r w:rsidRPr="006C4270">
        <w:rPr>
          <w:bCs/>
          <w:color w:val="000000"/>
          <w:szCs w:val="28"/>
        </w:rPr>
        <w:t xml:space="preserve"> or </w:t>
      </w:r>
      <w:r w:rsidR="00DF3607" w:rsidRPr="006C4270">
        <w:rPr>
          <w:i/>
          <w:szCs w:val="28"/>
        </w:rPr>
        <w:t xml:space="preserve">Pectobacterium </w:t>
      </w:r>
      <w:r w:rsidR="00DF3607">
        <w:rPr>
          <w:i/>
          <w:szCs w:val="28"/>
        </w:rPr>
        <w:t>parmentieri</w:t>
      </w:r>
      <w:r w:rsidR="00DF3607" w:rsidRPr="006C4270">
        <w:rPr>
          <w:color w:val="000000" w:themeColor="text1"/>
          <w:szCs w:val="28"/>
        </w:rPr>
        <w:t xml:space="preserve"> </w:t>
      </w:r>
      <w:r w:rsidR="00DF3607">
        <w:rPr>
          <w:color w:val="000000" w:themeColor="text1"/>
          <w:szCs w:val="28"/>
        </w:rPr>
        <w:t>(</w:t>
      </w:r>
      <w:r w:rsidR="00DF3607" w:rsidRPr="006C4270">
        <w:rPr>
          <w:i/>
          <w:szCs w:val="28"/>
        </w:rPr>
        <w:t>Pectobacterium wasabiae</w:t>
      </w:r>
      <w:r w:rsidR="00DF3607">
        <w:rPr>
          <w:i/>
          <w:szCs w:val="28"/>
        </w:rPr>
        <w:t>)</w:t>
      </w:r>
      <w:r w:rsidR="00DF3607" w:rsidRPr="006C4270">
        <w:rPr>
          <w:szCs w:val="28"/>
        </w:rPr>
        <w:t xml:space="preserve"> </w:t>
      </w:r>
      <w:r w:rsidRPr="006C4270">
        <w:rPr>
          <w:color w:val="000000" w:themeColor="text1"/>
          <w:szCs w:val="28"/>
        </w:rPr>
        <w:t xml:space="preserve">have not been detected and seed marketed in previous years has not been associated with </w:t>
      </w:r>
      <w:r w:rsidRPr="006C4270">
        <w:rPr>
          <w:bCs/>
          <w:i/>
          <w:color w:val="000000"/>
          <w:szCs w:val="28"/>
        </w:rPr>
        <w:t>Dickeya</w:t>
      </w:r>
      <w:r w:rsidRPr="006C4270">
        <w:rPr>
          <w:bCs/>
          <w:color w:val="000000"/>
          <w:szCs w:val="28"/>
        </w:rPr>
        <w:t xml:space="preserve"> </w:t>
      </w:r>
      <w:r w:rsidRPr="006C4270">
        <w:rPr>
          <w:bCs/>
          <w:i/>
          <w:color w:val="000000"/>
          <w:szCs w:val="28"/>
        </w:rPr>
        <w:t>dianthicola</w:t>
      </w:r>
      <w:r w:rsidRPr="006C4270">
        <w:rPr>
          <w:bCs/>
          <w:color w:val="000000"/>
          <w:szCs w:val="28"/>
        </w:rPr>
        <w:t xml:space="preserve"> or </w:t>
      </w:r>
      <w:r w:rsidR="004A1D80" w:rsidRPr="006C4270">
        <w:rPr>
          <w:i/>
          <w:szCs w:val="28"/>
        </w:rPr>
        <w:t xml:space="preserve">Pectobacterium </w:t>
      </w:r>
      <w:r w:rsidR="004A1D80">
        <w:rPr>
          <w:i/>
          <w:szCs w:val="28"/>
        </w:rPr>
        <w:t>parmentieri</w:t>
      </w:r>
      <w:r w:rsidR="004A1D80" w:rsidRPr="006C4270">
        <w:rPr>
          <w:color w:val="000000" w:themeColor="text1"/>
          <w:szCs w:val="28"/>
        </w:rPr>
        <w:t xml:space="preserve"> </w:t>
      </w:r>
      <w:r w:rsidR="004A1D80">
        <w:rPr>
          <w:color w:val="000000" w:themeColor="text1"/>
          <w:szCs w:val="28"/>
        </w:rPr>
        <w:t>(</w:t>
      </w:r>
      <w:r w:rsidR="004A1D80" w:rsidRPr="006C4270">
        <w:rPr>
          <w:i/>
          <w:szCs w:val="28"/>
        </w:rPr>
        <w:t>Pectobacterium wasabiae</w:t>
      </w:r>
      <w:r w:rsidR="004A1D80">
        <w:rPr>
          <w:i/>
          <w:szCs w:val="28"/>
        </w:rPr>
        <w:t>)</w:t>
      </w:r>
      <w:r w:rsidRPr="006C4270">
        <w:rPr>
          <w:szCs w:val="28"/>
        </w:rPr>
        <w:t xml:space="preserve">. </w:t>
      </w:r>
    </w:p>
    <w:p w14:paraId="3FDAFA82" w14:textId="77777777" w:rsidR="000C3060" w:rsidRPr="006C4270" w:rsidRDefault="000C3060" w:rsidP="000C3060">
      <w:pPr>
        <w:spacing w:before="60"/>
        <w:rPr>
          <w:color w:val="000000" w:themeColor="text1"/>
          <w:szCs w:val="28"/>
        </w:rPr>
      </w:pPr>
    </w:p>
    <w:p w14:paraId="4EC91096" w14:textId="7D2E35D4" w:rsidR="000C3060" w:rsidRPr="006C4270" w:rsidRDefault="000C3060" w:rsidP="000C3060">
      <w:pPr>
        <w:spacing w:before="60"/>
        <w:rPr>
          <w:szCs w:val="28"/>
        </w:rPr>
      </w:pPr>
      <w:r w:rsidRPr="006C4270">
        <w:rPr>
          <w:color w:val="000000" w:themeColor="text1"/>
          <w:szCs w:val="28"/>
        </w:rPr>
        <w:t xml:space="preserve">Check North American Certified Seed Potato Health Certificates before purchasing seed and select seed that had not been increased on a farm associated with </w:t>
      </w:r>
      <w:r w:rsidRPr="006C4270">
        <w:rPr>
          <w:bCs/>
          <w:i/>
          <w:color w:val="000000"/>
          <w:szCs w:val="28"/>
        </w:rPr>
        <w:t>Dickeya</w:t>
      </w:r>
      <w:r w:rsidRPr="006C4270">
        <w:rPr>
          <w:bCs/>
          <w:color w:val="000000"/>
          <w:szCs w:val="28"/>
        </w:rPr>
        <w:t xml:space="preserve"> </w:t>
      </w:r>
      <w:r w:rsidRPr="006C4270">
        <w:rPr>
          <w:bCs/>
          <w:i/>
          <w:color w:val="000000"/>
          <w:szCs w:val="28"/>
        </w:rPr>
        <w:t>dianthicola</w:t>
      </w:r>
      <w:r w:rsidRPr="006C4270">
        <w:rPr>
          <w:bCs/>
          <w:color w:val="000000"/>
          <w:szCs w:val="28"/>
        </w:rPr>
        <w:t xml:space="preserve"> or </w:t>
      </w:r>
      <w:r w:rsidR="004A1D80" w:rsidRPr="006C4270">
        <w:rPr>
          <w:i/>
          <w:szCs w:val="28"/>
        </w:rPr>
        <w:t xml:space="preserve">Pectobacterium </w:t>
      </w:r>
      <w:r w:rsidR="004A1D80">
        <w:rPr>
          <w:i/>
          <w:szCs w:val="28"/>
        </w:rPr>
        <w:t>parmentieri</w:t>
      </w:r>
      <w:r w:rsidR="004A1D80" w:rsidRPr="006C4270">
        <w:rPr>
          <w:color w:val="000000" w:themeColor="text1"/>
          <w:szCs w:val="28"/>
        </w:rPr>
        <w:t xml:space="preserve"> </w:t>
      </w:r>
      <w:r w:rsidR="004A1D80">
        <w:rPr>
          <w:color w:val="000000" w:themeColor="text1"/>
          <w:szCs w:val="28"/>
        </w:rPr>
        <w:t>(</w:t>
      </w:r>
      <w:r w:rsidR="004A1D80" w:rsidRPr="006C4270">
        <w:rPr>
          <w:i/>
          <w:szCs w:val="28"/>
        </w:rPr>
        <w:t>Pectobacterium wasabiae</w:t>
      </w:r>
      <w:r w:rsidR="004A1D80">
        <w:rPr>
          <w:i/>
          <w:szCs w:val="28"/>
        </w:rPr>
        <w:t>)</w:t>
      </w:r>
      <w:r w:rsidRPr="006C4270">
        <w:rPr>
          <w:szCs w:val="28"/>
        </w:rPr>
        <w:t>.</w:t>
      </w:r>
    </w:p>
    <w:p w14:paraId="128E2FA6" w14:textId="77777777" w:rsidR="000C3060" w:rsidRPr="006C4270" w:rsidRDefault="000C3060" w:rsidP="000C3060">
      <w:pPr>
        <w:spacing w:before="60"/>
        <w:rPr>
          <w:szCs w:val="28"/>
        </w:rPr>
      </w:pPr>
    </w:p>
    <w:p w14:paraId="73C6AF05" w14:textId="77777777" w:rsidR="000C3060" w:rsidRPr="006C4270" w:rsidRDefault="000C3060" w:rsidP="000C3060">
      <w:pPr>
        <w:spacing w:before="60"/>
        <w:rPr>
          <w:color w:val="000000" w:themeColor="text1"/>
          <w:szCs w:val="28"/>
        </w:rPr>
      </w:pPr>
      <w:r w:rsidRPr="006C4270">
        <w:rPr>
          <w:color w:val="000000" w:themeColor="text1"/>
          <w:szCs w:val="28"/>
        </w:rPr>
        <w:lastRenderedPageBreak/>
        <w:t>Select seed with zero blackleg levels reported on the North American Certified Seed Potato Health Certificate.</w:t>
      </w:r>
    </w:p>
    <w:p w14:paraId="28354A1B" w14:textId="77777777" w:rsidR="000C3060" w:rsidRPr="006C4270" w:rsidRDefault="000C3060" w:rsidP="000C3060">
      <w:pPr>
        <w:spacing w:before="60"/>
        <w:rPr>
          <w:color w:val="000000" w:themeColor="text1"/>
          <w:szCs w:val="28"/>
        </w:rPr>
      </w:pPr>
    </w:p>
    <w:p w14:paraId="1F68A7E1" w14:textId="70D3F309" w:rsidR="000C3060" w:rsidRPr="006C4270" w:rsidRDefault="000C3060" w:rsidP="000C3060">
      <w:pPr>
        <w:spacing w:before="60"/>
        <w:rPr>
          <w:color w:val="000000" w:themeColor="text1"/>
          <w:szCs w:val="28"/>
        </w:rPr>
      </w:pPr>
      <w:r w:rsidRPr="006C4270">
        <w:rPr>
          <w:color w:val="000000" w:themeColor="text1"/>
          <w:szCs w:val="28"/>
        </w:rPr>
        <w:t xml:space="preserve">Select seed that has been PCR tested by an independent laboratory and confirmed to be free of </w:t>
      </w:r>
      <w:r w:rsidRPr="006C4270">
        <w:rPr>
          <w:bCs/>
          <w:i/>
          <w:color w:val="000000"/>
          <w:szCs w:val="28"/>
        </w:rPr>
        <w:t>Dickeya</w:t>
      </w:r>
      <w:r w:rsidRPr="006C4270">
        <w:rPr>
          <w:bCs/>
          <w:color w:val="000000"/>
          <w:szCs w:val="28"/>
        </w:rPr>
        <w:t xml:space="preserve"> </w:t>
      </w:r>
      <w:r w:rsidRPr="006C4270">
        <w:rPr>
          <w:bCs/>
          <w:i/>
          <w:color w:val="000000"/>
          <w:szCs w:val="28"/>
        </w:rPr>
        <w:t>dianthicola</w:t>
      </w:r>
      <w:r w:rsidRPr="006C4270">
        <w:rPr>
          <w:bCs/>
          <w:color w:val="000000"/>
          <w:szCs w:val="28"/>
        </w:rPr>
        <w:t xml:space="preserve"> and </w:t>
      </w:r>
      <w:r w:rsidR="004A1D80" w:rsidRPr="006C4270">
        <w:rPr>
          <w:i/>
          <w:szCs w:val="28"/>
        </w:rPr>
        <w:t xml:space="preserve">Pectobacterium </w:t>
      </w:r>
      <w:r w:rsidR="004A1D80">
        <w:rPr>
          <w:i/>
          <w:szCs w:val="28"/>
        </w:rPr>
        <w:t>parmentieri</w:t>
      </w:r>
      <w:r w:rsidR="004A1D80" w:rsidRPr="006C4270">
        <w:rPr>
          <w:color w:val="000000" w:themeColor="text1"/>
          <w:szCs w:val="28"/>
        </w:rPr>
        <w:t xml:space="preserve"> </w:t>
      </w:r>
      <w:r w:rsidR="004A1D80">
        <w:rPr>
          <w:color w:val="000000" w:themeColor="text1"/>
          <w:szCs w:val="28"/>
        </w:rPr>
        <w:t>(</w:t>
      </w:r>
      <w:r w:rsidR="004A1D80" w:rsidRPr="006C4270">
        <w:rPr>
          <w:i/>
          <w:szCs w:val="28"/>
        </w:rPr>
        <w:t>Pectobacterium wasabiae</w:t>
      </w:r>
      <w:r w:rsidR="004A1D80">
        <w:rPr>
          <w:i/>
          <w:szCs w:val="28"/>
        </w:rPr>
        <w:t>)</w:t>
      </w:r>
      <w:r w:rsidRPr="006C4270">
        <w:rPr>
          <w:color w:val="000000" w:themeColor="text1"/>
          <w:szCs w:val="28"/>
        </w:rPr>
        <w:t xml:space="preserve">. </w:t>
      </w:r>
    </w:p>
    <w:p w14:paraId="0CFD33D0" w14:textId="77777777" w:rsidR="000C3060" w:rsidRPr="006C4270" w:rsidRDefault="000C3060" w:rsidP="000C3060">
      <w:pPr>
        <w:spacing w:before="60"/>
        <w:rPr>
          <w:color w:val="000000" w:themeColor="text1"/>
          <w:szCs w:val="28"/>
        </w:rPr>
      </w:pPr>
    </w:p>
    <w:p w14:paraId="68B97A91" w14:textId="732D6C91" w:rsidR="000C3060" w:rsidRPr="006C4270" w:rsidRDefault="000C3060" w:rsidP="000C3060">
      <w:pPr>
        <w:spacing w:before="60"/>
        <w:rPr>
          <w:color w:val="000000" w:themeColor="text1"/>
          <w:szCs w:val="28"/>
        </w:rPr>
      </w:pPr>
      <w:r w:rsidRPr="006C4270">
        <w:rPr>
          <w:color w:val="000000" w:themeColor="text1"/>
          <w:szCs w:val="28"/>
        </w:rPr>
        <w:t xml:space="preserve">Select seed from farms where a </w:t>
      </w:r>
      <w:r w:rsidR="00DF3607" w:rsidRPr="006C4270">
        <w:rPr>
          <w:color w:val="000000" w:themeColor="text1"/>
          <w:szCs w:val="28"/>
        </w:rPr>
        <w:t>zero-tolerance</w:t>
      </w:r>
      <w:r w:rsidRPr="006C4270">
        <w:rPr>
          <w:color w:val="000000" w:themeColor="text1"/>
          <w:szCs w:val="28"/>
        </w:rPr>
        <w:t xml:space="preserve"> approach to </w:t>
      </w:r>
      <w:r w:rsidRPr="006C4270">
        <w:rPr>
          <w:bCs/>
          <w:i/>
          <w:color w:val="000000"/>
          <w:szCs w:val="28"/>
        </w:rPr>
        <w:t>Dickeya</w:t>
      </w:r>
      <w:r w:rsidRPr="006C4270">
        <w:rPr>
          <w:bCs/>
          <w:color w:val="000000"/>
          <w:szCs w:val="28"/>
        </w:rPr>
        <w:t xml:space="preserve"> </w:t>
      </w:r>
      <w:r w:rsidRPr="006C4270">
        <w:rPr>
          <w:bCs/>
          <w:i/>
          <w:color w:val="000000"/>
          <w:szCs w:val="28"/>
        </w:rPr>
        <w:t>dianthicola</w:t>
      </w:r>
      <w:r w:rsidRPr="006C4270">
        <w:rPr>
          <w:bCs/>
          <w:color w:val="000000"/>
          <w:szCs w:val="28"/>
        </w:rPr>
        <w:t xml:space="preserve"> and </w:t>
      </w:r>
      <w:r w:rsidR="004A1D80" w:rsidRPr="006C4270">
        <w:rPr>
          <w:i/>
          <w:szCs w:val="28"/>
        </w:rPr>
        <w:t xml:space="preserve">Pectobacterium </w:t>
      </w:r>
      <w:r w:rsidR="004A1D80">
        <w:rPr>
          <w:i/>
          <w:szCs w:val="28"/>
        </w:rPr>
        <w:t>parmentieri</w:t>
      </w:r>
      <w:r w:rsidR="004A1D80" w:rsidRPr="006C4270">
        <w:rPr>
          <w:color w:val="000000" w:themeColor="text1"/>
          <w:szCs w:val="28"/>
        </w:rPr>
        <w:t xml:space="preserve"> </w:t>
      </w:r>
      <w:r w:rsidR="004A1D80">
        <w:rPr>
          <w:color w:val="000000" w:themeColor="text1"/>
          <w:szCs w:val="28"/>
        </w:rPr>
        <w:t>(</w:t>
      </w:r>
      <w:r w:rsidR="004A1D80" w:rsidRPr="006C4270">
        <w:rPr>
          <w:i/>
          <w:szCs w:val="28"/>
        </w:rPr>
        <w:t>Pectobacterium wasabiae</w:t>
      </w:r>
      <w:r w:rsidR="004A1D80">
        <w:rPr>
          <w:i/>
          <w:szCs w:val="28"/>
        </w:rPr>
        <w:t xml:space="preserve">) </w:t>
      </w:r>
      <w:r w:rsidRPr="006C4270">
        <w:rPr>
          <w:color w:val="000000" w:themeColor="text1"/>
          <w:szCs w:val="28"/>
        </w:rPr>
        <w:t>is being implemented.</w:t>
      </w:r>
    </w:p>
    <w:p w14:paraId="2E9FFBDF" w14:textId="77777777" w:rsidR="000C3060" w:rsidRPr="006C4270" w:rsidRDefault="000C3060" w:rsidP="000C3060">
      <w:pPr>
        <w:spacing w:before="60"/>
        <w:rPr>
          <w:color w:val="000000" w:themeColor="text1"/>
          <w:szCs w:val="28"/>
        </w:rPr>
      </w:pPr>
    </w:p>
    <w:p w14:paraId="4A8E62C4" w14:textId="510E0EBF" w:rsidR="000C3060" w:rsidRPr="006C4270" w:rsidRDefault="000C3060" w:rsidP="000C3060">
      <w:pPr>
        <w:spacing w:before="60"/>
        <w:rPr>
          <w:color w:val="000000" w:themeColor="text1"/>
          <w:szCs w:val="28"/>
        </w:rPr>
      </w:pPr>
      <w:r w:rsidRPr="006C4270">
        <w:rPr>
          <w:color w:val="000000" w:themeColor="text1"/>
          <w:szCs w:val="28"/>
        </w:rPr>
        <w:t xml:space="preserve">Seed lots with field readings of blackleg present should have reports that suspect plant samples were taken for testing and found to be </w:t>
      </w:r>
      <w:r w:rsidRPr="006C4270">
        <w:rPr>
          <w:bCs/>
          <w:i/>
          <w:color w:val="000000"/>
          <w:szCs w:val="28"/>
        </w:rPr>
        <w:t>Dickeya</w:t>
      </w:r>
      <w:r w:rsidRPr="006C4270">
        <w:rPr>
          <w:bCs/>
          <w:color w:val="000000"/>
          <w:szCs w:val="28"/>
        </w:rPr>
        <w:t xml:space="preserve"> </w:t>
      </w:r>
      <w:r w:rsidRPr="006C4270">
        <w:rPr>
          <w:bCs/>
          <w:i/>
          <w:color w:val="000000"/>
          <w:szCs w:val="28"/>
        </w:rPr>
        <w:t>dianthicola</w:t>
      </w:r>
      <w:r w:rsidRPr="006C4270">
        <w:rPr>
          <w:bCs/>
          <w:color w:val="000000"/>
          <w:szCs w:val="28"/>
        </w:rPr>
        <w:t xml:space="preserve"> and </w:t>
      </w:r>
      <w:r w:rsidR="004A1D80" w:rsidRPr="006C4270">
        <w:rPr>
          <w:i/>
          <w:szCs w:val="28"/>
        </w:rPr>
        <w:t xml:space="preserve">Pectobacterium </w:t>
      </w:r>
      <w:r w:rsidR="004A1D80">
        <w:rPr>
          <w:i/>
          <w:szCs w:val="28"/>
        </w:rPr>
        <w:t>parmentieri</w:t>
      </w:r>
      <w:r w:rsidR="004A1D80" w:rsidRPr="006C4270">
        <w:rPr>
          <w:color w:val="000000" w:themeColor="text1"/>
          <w:szCs w:val="28"/>
        </w:rPr>
        <w:t xml:space="preserve"> </w:t>
      </w:r>
      <w:r w:rsidR="004A1D80">
        <w:rPr>
          <w:color w:val="000000" w:themeColor="text1"/>
          <w:szCs w:val="28"/>
        </w:rPr>
        <w:t>(</w:t>
      </w:r>
      <w:r w:rsidR="004A1D80" w:rsidRPr="006C4270">
        <w:rPr>
          <w:i/>
          <w:szCs w:val="28"/>
        </w:rPr>
        <w:t>Pectobacterium wasabiae</w:t>
      </w:r>
      <w:r w:rsidR="004A1D80">
        <w:rPr>
          <w:i/>
          <w:szCs w:val="28"/>
        </w:rPr>
        <w:t xml:space="preserve">) </w:t>
      </w:r>
      <w:r w:rsidRPr="006C4270">
        <w:rPr>
          <w:color w:val="000000" w:themeColor="text1"/>
          <w:szCs w:val="28"/>
        </w:rPr>
        <w:t xml:space="preserve">free.  </w:t>
      </w:r>
    </w:p>
    <w:p w14:paraId="536FE15A" w14:textId="77777777" w:rsidR="000C3060" w:rsidRPr="006C4270" w:rsidRDefault="000C3060" w:rsidP="000C3060">
      <w:pPr>
        <w:spacing w:before="60"/>
        <w:rPr>
          <w:color w:val="000000" w:themeColor="text1"/>
          <w:szCs w:val="28"/>
        </w:rPr>
      </w:pPr>
    </w:p>
    <w:p w14:paraId="062525F8" w14:textId="175EB70A" w:rsidR="000C3060" w:rsidRPr="006C4270" w:rsidRDefault="000C3060" w:rsidP="000C3060">
      <w:pPr>
        <w:spacing w:before="60"/>
        <w:rPr>
          <w:color w:val="000000" w:themeColor="text1"/>
          <w:szCs w:val="28"/>
        </w:rPr>
      </w:pPr>
      <w:r w:rsidRPr="006C4270">
        <w:rPr>
          <w:color w:val="000000" w:themeColor="text1"/>
          <w:szCs w:val="28"/>
        </w:rPr>
        <w:t xml:space="preserve">Avoid seed from fields where symptoms of </w:t>
      </w:r>
      <w:r w:rsidRPr="006C4270">
        <w:rPr>
          <w:bCs/>
          <w:i/>
          <w:color w:val="000000"/>
          <w:szCs w:val="28"/>
        </w:rPr>
        <w:t>Dickeya</w:t>
      </w:r>
      <w:r w:rsidRPr="006C4270">
        <w:rPr>
          <w:bCs/>
          <w:color w:val="000000"/>
          <w:szCs w:val="28"/>
        </w:rPr>
        <w:t xml:space="preserve"> </w:t>
      </w:r>
      <w:r w:rsidRPr="006C4270">
        <w:rPr>
          <w:bCs/>
          <w:i/>
          <w:color w:val="000000"/>
          <w:szCs w:val="28"/>
        </w:rPr>
        <w:t>dianthicola</w:t>
      </w:r>
      <w:r w:rsidRPr="006C4270">
        <w:rPr>
          <w:bCs/>
          <w:color w:val="000000"/>
          <w:szCs w:val="28"/>
        </w:rPr>
        <w:t xml:space="preserve"> or </w:t>
      </w:r>
      <w:r w:rsidR="004A1D80" w:rsidRPr="006C4270">
        <w:rPr>
          <w:i/>
          <w:szCs w:val="28"/>
        </w:rPr>
        <w:t xml:space="preserve">Pectobacterium </w:t>
      </w:r>
      <w:r w:rsidR="004A1D80">
        <w:rPr>
          <w:i/>
          <w:szCs w:val="28"/>
        </w:rPr>
        <w:t>parmentieri</w:t>
      </w:r>
      <w:r w:rsidR="004A1D80" w:rsidRPr="006C4270">
        <w:rPr>
          <w:color w:val="000000" w:themeColor="text1"/>
          <w:szCs w:val="28"/>
        </w:rPr>
        <w:t xml:space="preserve"> </w:t>
      </w:r>
      <w:r w:rsidR="004A1D80">
        <w:rPr>
          <w:color w:val="000000" w:themeColor="text1"/>
          <w:szCs w:val="28"/>
        </w:rPr>
        <w:t>(</w:t>
      </w:r>
      <w:r w:rsidR="004A1D80" w:rsidRPr="006C4270">
        <w:rPr>
          <w:i/>
          <w:szCs w:val="28"/>
        </w:rPr>
        <w:t>Pectobacterium wasabiae</w:t>
      </w:r>
      <w:r w:rsidR="004A1D80">
        <w:rPr>
          <w:i/>
          <w:szCs w:val="28"/>
        </w:rPr>
        <w:t xml:space="preserve">) </w:t>
      </w:r>
      <w:r w:rsidRPr="006C4270">
        <w:rPr>
          <w:color w:val="000000" w:themeColor="text1"/>
          <w:szCs w:val="28"/>
        </w:rPr>
        <w:t>were observed, even if affected plants were rogued out.</w:t>
      </w:r>
    </w:p>
    <w:p w14:paraId="5A2E60A0" w14:textId="77777777" w:rsidR="000C3060" w:rsidRPr="006C4270" w:rsidRDefault="000C3060" w:rsidP="000C3060">
      <w:pPr>
        <w:spacing w:before="60"/>
        <w:rPr>
          <w:color w:val="000000" w:themeColor="text1"/>
          <w:szCs w:val="28"/>
        </w:rPr>
      </w:pPr>
    </w:p>
    <w:p w14:paraId="403DC98B" w14:textId="77777777" w:rsidR="000C3060" w:rsidRPr="006C4270" w:rsidRDefault="000C3060" w:rsidP="000C3060">
      <w:pPr>
        <w:spacing w:before="60"/>
        <w:rPr>
          <w:color w:val="000000" w:themeColor="text1"/>
          <w:szCs w:val="28"/>
        </w:rPr>
      </w:pPr>
      <w:r w:rsidRPr="006C4270">
        <w:rPr>
          <w:color w:val="000000" w:themeColor="text1"/>
          <w:szCs w:val="28"/>
        </w:rPr>
        <w:t>Where possible, avoid irrigated seed crops.</w:t>
      </w:r>
    </w:p>
    <w:p w14:paraId="1D69B729" w14:textId="77777777" w:rsidR="000C3060" w:rsidRPr="006C4270" w:rsidRDefault="000C3060" w:rsidP="000C3060">
      <w:pPr>
        <w:spacing w:before="60"/>
        <w:rPr>
          <w:color w:val="000000" w:themeColor="text1"/>
          <w:szCs w:val="28"/>
        </w:rPr>
      </w:pPr>
    </w:p>
    <w:p w14:paraId="7BA45551" w14:textId="77777777" w:rsidR="000C3060" w:rsidRPr="006C4270" w:rsidRDefault="000C3060" w:rsidP="000C3060">
      <w:pPr>
        <w:spacing w:before="60"/>
        <w:rPr>
          <w:color w:val="000000" w:themeColor="text1"/>
          <w:szCs w:val="28"/>
        </w:rPr>
      </w:pPr>
      <w:r w:rsidRPr="006C4270">
        <w:rPr>
          <w:color w:val="000000" w:themeColor="text1"/>
          <w:szCs w:val="28"/>
        </w:rPr>
        <w:t xml:space="preserve">Where possible, avoid planting </w:t>
      </w:r>
      <w:r w:rsidR="005300C2">
        <w:rPr>
          <w:color w:val="000000" w:themeColor="text1"/>
          <w:szCs w:val="28"/>
        </w:rPr>
        <w:t>whole-</w:t>
      </w:r>
      <w:r w:rsidRPr="006C4270">
        <w:rPr>
          <w:color w:val="000000" w:themeColor="text1"/>
          <w:szCs w:val="28"/>
        </w:rPr>
        <w:t>seed lots that were stripped from multiple lots.</w:t>
      </w:r>
    </w:p>
    <w:p w14:paraId="011C55C5" w14:textId="2780BF88" w:rsidR="008C2EE5" w:rsidRPr="00DF3607" w:rsidRDefault="008C2EE5" w:rsidP="00DF3607">
      <w:pPr>
        <w:spacing w:after="200" w:line="276" w:lineRule="auto"/>
        <w:rPr>
          <w:szCs w:val="28"/>
        </w:rPr>
      </w:pPr>
    </w:p>
    <w:sectPr w:rsidR="008C2EE5" w:rsidRPr="00DF3607" w:rsidSect="00AE065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82BBC" w14:textId="77777777" w:rsidR="008D7093" w:rsidRDefault="008D7093">
      <w:r>
        <w:separator/>
      </w:r>
    </w:p>
  </w:endnote>
  <w:endnote w:type="continuationSeparator" w:id="0">
    <w:p w14:paraId="622807B5" w14:textId="77777777" w:rsidR="008D7093" w:rsidRDefault="008D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E0A4A" w14:textId="77777777" w:rsidR="00D57D41" w:rsidRPr="00C72C0F" w:rsidRDefault="008D7093" w:rsidP="00AE065A">
    <w:pPr>
      <w:jc w:val="center"/>
      <w:rPr>
        <w:sz w:val="16"/>
        <w:szCs w:val="16"/>
      </w:rPr>
    </w:pPr>
    <w:hyperlink r:id="rId1" w:history="1">
      <w:r w:rsidR="00D57D41" w:rsidRPr="00C72C0F">
        <w:rPr>
          <w:rStyle w:val="Hyperlink"/>
          <w:sz w:val="16"/>
          <w:szCs w:val="16"/>
        </w:rPr>
        <w:t>www.umaine.edu/umext/potatoprogram</w:t>
      </w:r>
    </w:hyperlink>
    <w:r w:rsidR="00D57D41" w:rsidRPr="00C72C0F">
      <w:rPr>
        <w:sz w:val="16"/>
        <w:szCs w:val="16"/>
      </w:rPr>
      <w:t xml:space="preserve">      </w:t>
    </w:r>
    <w:hyperlink r:id="rId2" w:history="1">
      <w:r w:rsidR="00D57D41" w:rsidRPr="00C72C0F">
        <w:rPr>
          <w:rStyle w:val="Hyperlink"/>
          <w:sz w:val="16"/>
          <w:szCs w:val="16"/>
        </w:rPr>
        <w:t>www.umext.maine.edu</w:t>
      </w:r>
    </w:hyperlink>
  </w:p>
  <w:p w14:paraId="660D744D" w14:textId="77777777" w:rsidR="00D57D41" w:rsidRPr="00C72C0F" w:rsidRDefault="00D57D41" w:rsidP="00AE065A">
    <w:pPr>
      <w:jc w:val="center"/>
      <w:rPr>
        <w:sz w:val="16"/>
        <w:szCs w:val="16"/>
      </w:rPr>
    </w:pPr>
    <w:r w:rsidRPr="00C72C0F">
      <w:rPr>
        <w:sz w:val="16"/>
        <w:szCs w:val="16"/>
      </w:rPr>
      <w:t>The University of Maine and the U.S. Department of Agriculture cooperating.</w:t>
    </w:r>
  </w:p>
  <w:p w14:paraId="2D338963" w14:textId="77777777" w:rsidR="00D57D41" w:rsidRPr="00C72C0F" w:rsidRDefault="00D57D41" w:rsidP="00AE065A">
    <w:pPr>
      <w:jc w:val="center"/>
      <w:rPr>
        <w:sz w:val="16"/>
        <w:szCs w:val="16"/>
      </w:rPr>
    </w:pPr>
    <w:r w:rsidRPr="00C72C0F">
      <w:rPr>
        <w:sz w:val="16"/>
        <w:szCs w:val="16"/>
      </w:rPr>
      <w:t>Cooperative Extension provides equal opportunities in programs and employment.</w:t>
    </w:r>
  </w:p>
  <w:p w14:paraId="2D2A6585" w14:textId="77777777" w:rsidR="00D57D41" w:rsidRPr="00C72C0F" w:rsidRDefault="00D57D41" w:rsidP="00AE065A">
    <w:pPr>
      <w:jc w:val="center"/>
      <w:rPr>
        <w:i/>
        <w:sz w:val="16"/>
        <w:szCs w:val="16"/>
      </w:rPr>
    </w:pPr>
    <w:r w:rsidRPr="00C72C0F">
      <w:rPr>
        <w:i/>
        <w:sz w:val="16"/>
        <w:szCs w:val="16"/>
      </w:rPr>
      <w:t>A Member of the University of Maine System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7BE4A" w14:textId="77777777" w:rsidR="008D7093" w:rsidRDefault="008D7093">
      <w:r>
        <w:separator/>
      </w:r>
    </w:p>
  </w:footnote>
  <w:footnote w:type="continuationSeparator" w:id="0">
    <w:p w14:paraId="21080090" w14:textId="77777777" w:rsidR="008D7093" w:rsidRDefault="008D7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35BC8" w14:textId="77777777" w:rsidR="00D57D41" w:rsidRDefault="00D57D41" w:rsidP="00AE065A">
    <w:pPr>
      <w:jc w:val="center"/>
    </w:pPr>
    <w:r>
      <w:rPr>
        <w:noProof/>
      </w:rPr>
      <w:drawing>
        <wp:inline distT="0" distB="0" distL="0" distR="0" wp14:anchorId="303C8A43" wp14:editId="1D90ED9B">
          <wp:extent cx="3703320" cy="1242060"/>
          <wp:effectExtent l="0" t="0" r="0" b="0"/>
          <wp:docPr id="2" name="Picture 2" descr="2000UM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0UMC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3320" cy="1242060"/>
                  </a:xfrm>
                  <a:prstGeom prst="rect">
                    <a:avLst/>
                  </a:prstGeom>
                  <a:noFill/>
                  <a:ln>
                    <a:noFill/>
                  </a:ln>
                </pic:spPr>
              </pic:pic>
            </a:graphicData>
          </a:graphic>
        </wp:inline>
      </w:drawing>
    </w:r>
  </w:p>
  <w:p w14:paraId="0784DCEE" w14:textId="77777777" w:rsidR="00D57D41" w:rsidRDefault="00D57D41" w:rsidP="00AE065A"/>
  <w:p w14:paraId="0F1C3EB3" w14:textId="77777777" w:rsidR="00D57D41" w:rsidRDefault="00D57D41" w:rsidP="00AE065A">
    <w:pPr>
      <w:jc w:val="center"/>
      <w:rPr>
        <w:i/>
      </w:rPr>
    </w:pPr>
    <w:r>
      <w:rPr>
        <w:i/>
      </w:rPr>
      <w:t>Potato Program</w:t>
    </w:r>
  </w:p>
  <w:p w14:paraId="499E2142" w14:textId="77777777" w:rsidR="00D57D41" w:rsidRDefault="00D57D41" w:rsidP="00AE065A">
    <w:pPr>
      <w:jc w:val="center"/>
    </w:pPr>
    <w:r>
      <w:t>59 Houlton Road, Presque Isle, ME  04769, (207) 554-4373; Fax (207) 554-4373</w:t>
    </w:r>
  </w:p>
  <w:p w14:paraId="526EBEB6" w14:textId="77777777" w:rsidR="00D57D41" w:rsidRDefault="00D57D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ocumentProtection w:edit="readOnly" w:enforcement="1" w:cryptProviderType="rsaFull" w:cryptAlgorithmClass="hash" w:cryptAlgorithmType="typeAny" w:cryptAlgorithmSid="4" w:cryptSpinCount="100000" w:hash="Ml/j18dh4TKR9F61FekO40Vfnhw=" w:salt="WhMtwzTvXB5+9kQv2P2M+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060"/>
    <w:rsid w:val="00061DB2"/>
    <w:rsid w:val="000722D4"/>
    <w:rsid w:val="000C3060"/>
    <w:rsid w:val="000D5625"/>
    <w:rsid w:val="000E1738"/>
    <w:rsid w:val="001A7651"/>
    <w:rsid w:val="001C5FFD"/>
    <w:rsid w:val="002B130A"/>
    <w:rsid w:val="003653B8"/>
    <w:rsid w:val="004017EA"/>
    <w:rsid w:val="00475D25"/>
    <w:rsid w:val="004A1D80"/>
    <w:rsid w:val="005300C2"/>
    <w:rsid w:val="005651D8"/>
    <w:rsid w:val="006067DD"/>
    <w:rsid w:val="00635DFD"/>
    <w:rsid w:val="006435A0"/>
    <w:rsid w:val="00684F47"/>
    <w:rsid w:val="006C4270"/>
    <w:rsid w:val="006E6FC8"/>
    <w:rsid w:val="00702B53"/>
    <w:rsid w:val="008747FD"/>
    <w:rsid w:val="008C2EE5"/>
    <w:rsid w:val="008D7093"/>
    <w:rsid w:val="00966371"/>
    <w:rsid w:val="00987069"/>
    <w:rsid w:val="00AE065A"/>
    <w:rsid w:val="00AF1B28"/>
    <w:rsid w:val="00BB7172"/>
    <w:rsid w:val="00C31D86"/>
    <w:rsid w:val="00CC613E"/>
    <w:rsid w:val="00D2762D"/>
    <w:rsid w:val="00D57D41"/>
    <w:rsid w:val="00DF3607"/>
    <w:rsid w:val="00E535B4"/>
    <w:rsid w:val="00ED70FD"/>
    <w:rsid w:val="00F3655D"/>
    <w:rsid w:val="00FA2AD3"/>
    <w:rsid w:val="00FB1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C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060"/>
    <w:pPr>
      <w:spacing w:after="0" w:line="240" w:lineRule="auto"/>
    </w:pPr>
    <w:rPr>
      <w:rFonts w:ascii="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3060"/>
    <w:rPr>
      <w:color w:val="0000FF"/>
      <w:u w:val="single"/>
    </w:rPr>
  </w:style>
  <w:style w:type="paragraph" w:styleId="Header">
    <w:name w:val="header"/>
    <w:basedOn w:val="Normal"/>
    <w:link w:val="HeaderChar"/>
    <w:rsid w:val="000C3060"/>
    <w:pPr>
      <w:tabs>
        <w:tab w:val="center" w:pos="4320"/>
        <w:tab w:val="right" w:pos="8640"/>
      </w:tabs>
    </w:pPr>
  </w:style>
  <w:style w:type="character" w:customStyle="1" w:styleId="HeaderChar">
    <w:name w:val="Header Char"/>
    <w:basedOn w:val="DefaultParagraphFont"/>
    <w:link w:val="Header"/>
    <w:rsid w:val="000C3060"/>
    <w:rPr>
      <w:rFonts w:ascii="Times New Roman" w:hAnsi="Times New Roman" w:cs="Times New Roman"/>
      <w:sz w:val="28"/>
      <w:szCs w:val="24"/>
    </w:rPr>
  </w:style>
  <w:style w:type="paragraph" w:customStyle="1" w:styleId="InsideAddress">
    <w:name w:val="Inside Address"/>
    <w:basedOn w:val="Normal"/>
    <w:rsid w:val="000C3060"/>
    <w:rPr>
      <w:sz w:val="20"/>
      <w:szCs w:val="20"/>
    </w:rPr>
  </w:style>
  <w:style w:type="paragraph" w:styleId="BodyText">
    <w:name w:val="Body Text"/>
    <w:basedOn w:val="Normal"/>
    <w:link w:val="BodyTextChar"/>
    <w:rsid w:val="000C3060"/>
    <w:pPr>
      <w:spacing w:after="120"/>
    </w:pPr>
    <w:rPr>
      <w:sz w:val="20"/>
      <w:szCs w:val="20"/>
    </w:rPr>
  </w:style>
  <w:style w:type="character" w:customStyle="1" w:styleId="BodyTextChar">
    <w:name w:val="Body Text Char"/>
    <w:basedOn w:val="DefaultParagraphFont"/>
    <w:link w:val="BodyText"/>
    <w:rsid w:val="000C3060"/>
    <w:rPr>
      <w:rFonts w:ascii="Times New Roman" w:hAnsi="Times New Roman" w:cs="Times New Roman"/>
      <w:sz w:val="20"/>
      <w:szCs w:val="20"/>
    </w:rPr>
  </w:style>
  <w:style w:type="paragraph" w:styleId="ListParagraph">
    <w:name w:val="List Paragraph"/>
    <w:basedOn w:val="Normal"/>
    <w:uiPriority w:val="34"/>
    <w:qFormat/>
    <w:rsid w:val="000C3060"/>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0C3060"/>
    <w:rPr>
      <w:rFonts w:ascii="Tahoma" w:hAnsi="Tahoma" w:cs="Tahoma"/>
      <w:sz w:val="16"/>
      <w:szCs w:val="16"/>
    </w:rPr>
  </w:style>
  <w:style w:type="character" w:customStyle="1" w:styleId="BalloonTextChar">
    <w:name w:val="Balloon Text Char"/>
    <w:basedOn w:val="DefaultParagraphFont"/>
    <w:link w:val="BalloonText"/>
    <w:uiPriority w:val="99"/>
    <w:semiHidden/>
    <w:rsid w:val="000C3060"/>
    <w:rPr>
      <w:rFonts w:ascii="Tahoma" w:hAnsi="Tahoma" w:cs="Tahoma"/>
      <w:sz w:val="16"/>
      <w:szCs w:val="16"/>
    </w:rPr>
  </w:style>
  <w:style w:type="paragraph" w:styleId="Footer">
    <w:name w:val="footer"/>
    <w:basedOn w:val="Normal"/>
    <w:link w:val="FooterChar"/>
    <w:uiPriority w:val="99"/>
    <w:unhideWhenUsed/>
    <w:rsid w:val="00475D25"/>
    <w:pPr>
      <w:tabs>
        <w:tab w:val="center" w:pos="4680"/>
        <w:tab w:val="right" w:pos="9360"/>
      </w:tabs>
    </w:pPr>
  </w:style>
  <w:style w:type="character" w:customStyle="1" w:styleId="FooterChar">
    <w:name w:val="Footer Char"/>
    <w:basedOn w:val="DefaultParagraphFont"/>
    <w:link w:val="Footer"/>
    <w:uiPriority w:val="99"/>
    <w:rsid w:val="00475D25"/>
    <w:rPr>
      <w:rFonts w:ascii="Times New Roman" w:hAnsi="Times New Roman" w:cs="Times New Roman"/>
      <w:sz w:val="28"/>
      <w:szCs w:val="24"/>
    </w:rPr>
  </w:style>
  <w:style w:type="character" w:styleId="CommentReference">
    <w:name w:val="annotation reference"/>
    <w:basedOn w:val="DefaultParagraphFont"/>
    <w:uiPriority w:val="99"/>
    <w:semiHidden/>
    <w:unhideWhenUsed/>
    <w:rsid w:val="00AE065A"/>
    <w:rPr>
      <w:sz w:val="18"/>
      <w:szCs w:val="18"/>
    </w:rPr>
  </w:style>
  <w:style w:type="paragraph" w:styleId="CommentText">
    <w:name w:val="annotation text"/>
    <w:basedOn w:val="Normal"/>
    <w:link w:val="CommentTextChar"/>
    <w:uiPriority w:val="99"/>
    <w:semiHidden/>
    <w:unhideWhenUsed/>
    <w:rsid w:val="00AE065A"/>
    <w:rPr>
      <w:sz w:val="24"/>
    </w:rPr>
  </w:style>
  <w:style w:type="character" w:customStyle="1" w:styleId="CommentTextChar">
    <w:name w:val="Comment Text Char"/>
    <w:basedOn w:val="DefaultParagraphFont"/>
    <w:link w:val="CommentText"/>
    <w:uiPriority w:val="99"/>
    <w:semiHidden/>
    <w:rsid w:val="00AE065A"/>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E065A"/>
    <w:rPr>
      <w:b/>
      <w:bCs/>
      <w:sz w:val="20"/>
      <w:szCs w:val="20"/>
    </w:rPr>
  </w:style>
  <w:style w:type="character" w:customStyle="1" w:styleId="CommentSubjectChar">
    <w:name w:val="Comment Subject Char"/>
    <w:basedOn w:val="CommentTextChar"/>
    <w:link w:val="CommentSubject"/>
    <w:uiPriority w:val="99"/>
    <w:semiHidden/>
    <w:rsid w:val="00AE065A"/>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060"/>
    <w:pPr>
      <w:spacing w:after="0" w:line="240" w:lineRule="auto"/>
    </w:pPr>
    <w:rPr>
      <w:rFonts w:ascii="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3060"/>
    <w:rPr>
      <w:color w:val="0000FF"/>
      <w:u w:val="single"/>
    </w:rPr>
  </w:style>
  <w:style w:type="paragraph" w:styleId="Header">
    <w:name w:val="header"/>
    <w:basedOn w:val="Normal"/>
    <w:link w:val="HeaderChar"/>
    <w:rsid w:val="000C3060"/>
    <w:pPr>
      <w:tabs>
        <w:tab w:val="center" w:pos="4320"/>
        <w:tab w:val="right" w:pos="8640"/>
      </w:tabs>
    </w:pPr>
  </w:style>
  <w:style w:type="character" w:customStyle="1" w:styleId="HeaderChar">
    <w:name w:val="Header Char"/>
    <w:basedOn w:val="DefaultParagraphFont"/>
    <w:link w:val="Header"/>
    <w:rsid w:val="000C3060"/>
    <w:rPr>
      <w:rFonts w:ascii="Times New Roman" w:hAnsi="Times New Roman" w:cs="Times New Roman"/>
      <w:sz w:val="28"/>
      <w:szCs w:val="24"/>
    </w:rPr>
  </w:style>
  <w:style w:type="paragraph" w:customStyle="1" w:styleId="InsideAddress">
    <w:name w:val="Inside Address"/>
    <w:basedOn w:val="Normal"/>
    <w:rsid w:val="000C3060"/>
    <w:rPr>
      <w:sz w:val="20"/>
      <w:szCs w:val="20"/>
    </w:rPr>
  </w:style>
  <w:style w:type="paragraph" w:styleId="BodyText">
    <w:name w:val="Body Text"/>
    <w:basedOn w:val="Normal"/>
    <w:link w:val="BodyTextChar"/>
    <w:rsid w:val="000C3060"/>
    <w:pPr>
      <w:spacing w:after="120"/>
    </w:pPr>
    <w:rPr>
      <w:sz w:val="20"/>
      <w:szCs w:val="20"/>
    </w:rPr>
  </w:style>
  <w:style w:type="character" w:customStyle="1" w:styleId="BodyTextChar">
    <w:name w:val="Body Text Char"/>
    <w:basedOn w:val="DefaultParagraphFont"/>
    <w:link w:val="BodyText"/>
    <w:rsid w:val="000C3060"/>
    <w:rPr>
      <w:rFonts w:ascii="Times New Roman" w:hAnsi="Times New Roman" w:cs="Times New Roman"/>
      <w:sz w:val="20"/>
      <w:szCs w:val="20"/>
    </w:rPr>
  </w:style>
  <w:style w:type="paragraph" w:styleId="ListParagraph">
    <w:name w:val="List Paragraph"/>
    <w:basedOn w:val="Normal"/>
    <w:uiPriority w:val="34"/>
    <w:qFormat/>
    <w:rsid w:val="000C3060"/>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0C3060"/>
    <w:rPr>
      <w:rFonts w:ascii="Tahoma" w:hAnsi="Tahoma" w:cs="Tahoma"/>
      <w:sz w:val="16"/>
      <w:szCs w:val="16"/>
    </w:rPr>
  </w:style>
  <w:style w:type="character" w:customStyle="1" w:styleId="BalloonTextChar">
    <w:name w:val="Balloon Text Char"/>
    <w:basedOn w:val="DefaultParagraphFont"/>
    <w:link w:val="BalloonText"/>
    <w:uiPriority w:val="99"/>
    <w:semiHidden/>
    <w:rsid w:val="000C3060"/>
    <w:rPr>
      <w:rFonts w:ascii="Tahoma" w:hAnsi="Tahoma" w:cs="Tahoma"/>
      <w:sz w:val="16"/>
      <w:szCs w:val="16"/>
    </w:rPr>
  </w:style>
  <w:style w:type="paragraph" w:styleId="Footer">
    <w:name w:val="footer"/>
    <w:basedOn w:val="Normal"/>
    <w:link w:val="FooterChar"/>
    <w:uiPriority w:val="99"/>
    <w:unhideWhenUsed/>
    <w:rsid w:val="00475D25"/>
    <w:pPr>
      <w:tabs>
        <w:tab w:val="center" w:pos="4680"/>
        <w:tab w:val="right" w:pos="9360"/>
      </w:tabs>
    </w:pPr>
  </w:style>
  <w:style w:type="character" w:customStyle="1" w:styleId="FooterChar">
    <w:name w:val="Footer Char"/>
    <w:basedOn w:val="DefaultParagraphFont"/>
    <w:link w:val="Footer"/>
    <w:uiPriority w:val="99"/>
    <w:rsid w:val="00475D25"/>
    <w:rPr>
      <w:rFonts w:ascii="Times New Roman" w:hAnsi="Times New Roman" w:cs="Times New Roman"/>
      <w:sz w:val="28"/>
      <w:szCs w:val="24"/>
    </w:rPr>
  </w:style>
  <w:style w:type="character" w:styleId="CommentReference">
    <w:name w:val="annotation reference"/>
    <w:basedOn w:val="DefaultParagraphFont"/>
    <w:uiPriority w:val="99"/>
    <w:semiHidden/>
    <w:unhideWhenUsed/>
    <w:rsid w:val="00AE065A"/>
    <w:rPr>
      <w:sz w:val="18"/>
      <w:szCs w:val="18"/>
    </w:rPr>
  </w:style>
  <w:style w:type="paragraph" w:styleId="CommentText">
    <w:name w:val="annotation text"/>
    <w:basedOn w:val="Normal"/>
    <w:link w:val="CommentTextChar"/>
    <w:uiPriority w:val="99"/>
    <w:semiHidden/>
    <w:unhideWhenUsed/>
    <w:rsid w:val="00AE065A"/>
    <w:rPr>
      <w:sz w:val="24"/>
    </w:rPr>
  </w:style>
  <w:style w:type="character" w:customStyle="1" w:styleId="CommentTextChar">
    <w:name w:val="Comment Text Char"/>
    <w:basedOn w:val="DefaultParagraphFont"/>
    <w:link w:val="CommentText"/>
    <w:uiPriority w:val="99"/>
    <w:semiHidden/>
    <w:rsid w:val="00AE065A"/>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E065A"/>
    <w:rPr>
      <w:b/>
      <w:bCs/>
      <w:sz w:val="20"/>
      <w:szCs w:val="20"/>
    </w:rPr>
  </w:style>
  <w:style w:type="character" w:customStyle="1" w:styleId="CommentSubjectChar">
    <w:name w:val="Comment Subject Char"/>
    <w:basedOn w:val="CommentTextChar"/>
    <w:link w:val="CommentSubject"/>
    <w:uiPriority w:val="99"/>
    <w:semiHidden/>
    <w:rsid w:val="00AE065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mext.maine.edu" TargetMode="External"/><Relationship Id="rId1" Type="http://schemas.openxmlformats.org/officeDocument/2006/relationships/hyperlink" Target="http://www.umaine.edu/umext/potatoprogr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2101</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sbj</dc:creator>
  <cp:lastModifiedBy>sbj</cp:lastModifiedBy>
  <cp:revision>2</cp:revision>
  <cp:lastPrinted>2017-01-10T17:34:00Z</cp:lastPrinted>
  <dcterms:created xsi:type="dcterms:W3CDTF">2017-05-05T20:58:00Z</dcterms:created>
  <dcterms:modified xsi:type="dcterms:W3CDTF">2017-05-05T20:58:00Z</dcterms:modified>
</cp:coreProperties>
</file>