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91" w:rsidRPr="00387021" w:rsidRDefault="0053554B" w:rsidP="00387021">
      <w:pPr>
        <w:ind w:right="27"/>
        <w:jc w:val="center"/>
        <w:rPr>
          <w:b/>
          <w:sz w:val="32"/>
          <w:szCs w:val="32"/>
        </w:rPr>
      </w:pPr>
      <w:r w:rsidRPr="00387021">
        <w:rPr>
          <w:b/>
          <w:sz w:val="32"/>
          <w:szCs w:val="32"/>
        </w:rPr>
        <w:t>Using the Maine winter grow-out</w:t>
      </w:r>
      <w:r w:rsidR="00387021" w:rsidRPr="00387021">
        <w:rPr>
          <w:b/>
          <w:sz w:val="32"/>
          <w:szCs w:val="32"/>
        </w:rPr>
        <w:t xml:space="preserve"> for identification of potato seed lots suspected to be effected by </w:t>
      </w:r>
      <w:r w:rsidR="00387021" w:rsidRPr="00387021">
        <w:rPr>
          <w:b/>
          <w:i/>
          <w:sz w:val="32"/>
          <w:szCs w:val="32"/>
        </w:rPr>
        <w:t>Dickeya</w:t>
      </w:r>
    </w:p>
    <w:p w:rsidR="0053554B" w:rsidRPr="00387021" w:rsidRDefault="0053554B" w:rsidP="00DE4591">
      <w:pPr>
        <w:ind w:right="27"/>
        <w:rPr>
          <w:sz w:val="28"/>
          <w:szCs w:val="28"/>
        </w:rPr>
      </w:pPr>
    </w:p>
    <w:p w:rsidR="0053554B" w:rsidRPr="00DE4591" w:rsidRDefault="0053554B" w:rsidP="00DE4591">
      <w:pPr>
        <w:ind w:right="27"/>
        <w:rPr>
          <w:sz w:val="28"/>
          <w:szCs w:val="28"/>
        </w:rPr>
      </w:pPr>
    </w:p>
    <w:p w:rsidR="00DE4591" w:rsidRDefault="00DE4591" w:rsidP="0053554B">
      <w:pPr>
        <w:ind w:right="27"/>
        <w:rPr>
          <w:sz w:val="28"/>
          <w:szCs w:val="28"/>
        </w:rPr>
      </w:pPr>
      <w:r w:rsidRPr="00DE4591">
        <w:rPr>
          <w:sz w:val="28"/>
          <w:szCs w:val="28"/>
        </w:rPr>
        <w:t xml:space="preserve">The </w:t>
      </w:r>
      <w:r>
        <w:rPr>
          <w:sz w:val="28"/>
          <w:szCs w:val="28"/>
        </w:rPr>
        <w:t xml:space="preserve">Maine </w:t>
      </w:r>
      <w:r w:rsidRPr="00DE4591">
        <w:rPr>
          <w:sz w:val="28"/>
          <w:szCs w:val="28"/>
        </w:rPr>
        <w:t xml:space="preserve">winter grow-out test </w:t>
      </w:r>
      <w:r w:rsidR="0053554B">
        <w:rPr>
          <w:sz w:val="28"/>
          <w:szCs w:val="28"/>
        </w:rPr>
        <w:t xml:space="preserve">(Florida Test) </w:t>
      </w:r>
      <w:r w:rsidR="0053554B" w:rsidRPr="00DE4591">
        <w:rPr>
          <w:sz w:val="28"/>
          <w:szCs w:val="28"/>
        </w:rPr>
        <w:t>consists of a 400-tuber sample of each seed lot (larger than 1 acre in size). These are planted and evaluated for virus levels to ensure the levels present are within established certification tolerances. Plant emergence is also recorded. It is these plant emergence data that have potential for determining problem seed lots.</w:t>
      </w:r>
      <w:r w:rsidRPr="00DE4591">
        <w:rPr>
          <w:sz w:val="28"/>
          <w:szCs w:val="28"/>
        </w:rPr>
        <w:t xml:space="preserve"> Data from 2012 to 2015 were used to develop an algorithm to identify seed lots with high potential for </w:t>
      </w:r>
      <w:r w:rsidRPr="00DE4591">
        <w:rPr>
          <w:i/>
          <w:sz w:val="28"/>
          <w:szCs w:val="28"/>
        </w:rPr>
        <w:t>Dickeya</w:t>
      </w:r>
      <w:r w:rsidRPr="00DE4591">
        <w:rPr>
          <w:sz w:val="28"/>
          <w:szCs w:val="28"/>
        </w:rPr>
        <w:t xml:space="preserve"> contamination.  </w:t>
      </w:r>
    </w:p>
    <w:p w:rsidR="00DE4591" w:rsidRDefault="00DE4591" w:rsidP="00DE4591">
      <w:pPr>
        <w:ind w:right="27"/>
        <w:rPr>
          <w:sz w:val="28"/>
          <w:szCs w:val="28"/>
        </w:rPr>
      </w:pPr>
    </w:p>
    <w:p w:rsidR="0053554B" w:rsidRPr="00DE4591" w:rsidRDefault="0053554B" w:rsidP="00DE4591">
      <w:pPr>
        <w:ind w:right="27"/>
        <w:rPr>
          <w:sz w:val="28"/>
          <w:szCs w:val="28"/>
          <w:u w:val="single"/>
        </w:rPr>
      </w:pPr>
    </w:p>
    <w:p w:rsidR="00DE4591" w:rsidRPr="00C14E31" w:rsidRDefault="00DE4591" w:rsidP="00DE4591">
      <w:pPr>
        <w:ind w:right="27"/>
        <w:rPr>
          <w:b/>
          <w:sz w:val="28"/>
          <w:szCs w:val="28"/>
          <w:u w:val="single"/>
        </w:rPr>
      </w:pPr>
      <w:r w:rsidRPr="00C14E31">
        <w:rPr>
          <w:b/>
          <w:sz w:val="28"/>
          <w:szCs w:val="28"/>
          <w:u w:val="single"/>
        </w:rPr>
        <w:t xml:space="preserve">Identifying seed lots with high potential for </w:t>
      </w:r>
      <w:r w:rsidRPr="00C14E31">
        <w:rPr>
          <w:b/>
          <w:i/>
          <w:sz w:val="28"/>
          <w:szCs w:val="28"/>
          <w:u w:val="single"/>
        </w:rPr>
        <w:t>Dickeya</w:t>
      </w:r>
      <w:r w:rsidRPr="00C14E31">
        <w:rPr>
          <w:b/>
          <w:sz w:val="28"/>
          <w:szCs w:val="28"/>
          <w:u w:val="single"/>
        </w:rPr>
        <w:t xml:space="preserve"> contamination </w:t>
      </w:r>
    </w:p>
    <w:p w:rsidR="00DE4591" w:rsidRPr="00DE4591" w:rsidRDefault="00DE4591" w:rsidP="00DE4591">
      <w:pPr>
        <w:ind w:right="27"/>
        <w:rPr>
          <w:sz w:val="28"/>
          <w:szCs w:val="28"/>
        </w:rPr>
      </w:pPr>
    </w:p>
    <w:p w:rsidR="00DE4591" w:rsidRPr="00DE4591" w:rsidRDefault="00DE4591" w:rsidP="00DE4591">
      <w:pPr>
        <w:ind w:right="27"/>
        <w:rPr>
          <w:sz w:val="28"/>
          <w:szCs w:val="28"/>
        </w:rPr>
      </w:pPr>
      <w:r w:rsidRPr="00DE4591">
        <w:rPr>
          <w:sz w:val="28"/>
          <w:szCs w:val="28"/>
        </w:rPr>
        <w:t xml:space="preserve">Trace back in 2015 confirmed that seed lots with 25 percent or less emergence (100 or fewer emerged out of 400 planted) in the winter grow-out test have performed poorly when planted commercially. While nonemergence is not a symptom limited to </w:t>
      </w:r>
      <w:r w:rsidRPr="00DE4591">
        <w:rPr>
          <w:i/>
          <w:sz w:val="28"/>
          <w:szCs w:val="28"/>
        </w:rPr>
        <w:t>Dickeya</w:t>
      </w:r>
      <w:r w:rsidRPr="00DE4591">
        <w:rPr>
          <w:sz w:val="28"/>
          <w:szCs w:val="28"/>
        </w:rPr>
        <w:t xml:space="preserve">-infected seed, there is the high association with </w:t>
      </w:r>
      <w:r w:rsidRPr="00DE4591">
        <w:rPr>
          <w:i/>
          <w:sz w:val="28"/>
          <w:szCs w:val="28"/>
        </w:rPr>
        <w:t>Dickeya</w:t>
      </w:r>
      <w:r w:rsidRPr="00DE4591">
        <w:rPr>
          <w:sz w:val="28"/>
          <w:szCs w:val="28"/>
        </w:rPr>
        <w:t xml:space="preserve"> presence in fields planted to these poor-performing seed lots. A 25 percent, or less, emergence is proposed for identification of seed lots with potentially high levels of </w:t>
      </w:r>
      <w:r w:rsidRPr="00DE4591">
        <w:rPr>
          <w:i/>
          <w:sz w:val="28"/>
          <w:szCs w:val="28"/>
        </w:rPr>
        <w:t>Dickeya</w:t>
      </w:r>
      <w:r w:rsidRPr="00DE4591">
        <w:rPr>
          <w:sz w:val="28"/>
          <w:szCs w:val="28"/>
        </w:rPr>
        <w:t xml:space="preserve"> contamination.</w:t>
      </w:r>
      <w:r w:rsidR="003460E3">
        <w:rPr>
          <w:sz w:val="28"/>
          <w:szCs w:val="28"/>
        </w:rPr>
        <w:t xml:space="preserve"> </w:t>
      </w:r>
      <w:r w:rsidR="003460E3" w:rsidRPr="00DE4591">
        <w:rPr>
          <w:sz w:val="28"/>
          <w:szCs w:val="28"/>
        </w:rPr>
        <w:t xml:space="preserve">Seed lots with </w:t>
      </w:r>
      <w:r w:rsidR="003460E3">
        <w:rPr>
          <w:sz w:val="28"/>
          <w:szCs w:val="28"/>
        </w:rPr>
        <w:t xml:space="preserve">25 percent or </w:t>
      </w:r>
      <w:proofErr w:type="gramStart"/>
      <w:r w:rsidR="003460E3">
        <w:rPr>
          <w:sz w:val="28"/>
          <w:szCs w:val="28"/>
        </w:rPr>
        <w:t xml:space="preserve">less </w:t>
      </w:r>
      <w:r w:rsidR="003460E3" w:rsidRPr="00DE4591">
        <w:rPr>
          <w:sz w:val="28"/>
          <w:szCs w:val="28"/>
        </w:rPr>
        <w:t>emergence</w:t>
      </w:r>
      <w:proofErr w:type="gramEnd"/>
      <w:r w:rsidR="003460E3" w:rsidRPr="00DE4591">
        <w:rPr>
          <w:sz w:val="28"/>
          <w:szCs w:val="28"/>
        </w:rPr>
        <w:t xml:space="preserve"> should be </w:t>
      </w:r>
      <w:r w:rsidR="003460E3">
        <w:rPr>
          <w:sz w:val="28"/>
          <w:szCs w:val="28"/>
        </w:rPr>
        <w:t xml:space="preserve">voluntarily </w:t>
      </w:r>
      <w:r w:rsidR="003460E3" w:rsidRPr="00DE4591">
        <w:rPr>
          <w:sz w:val="28"/>
          <w:szCs w:val="28"/>
        </w:rPr>
        <w:t xml:space="preserve">flushed from the seed program, as there is a serious emergence problem with the lots.  </w:t>
      </w:r>
    </w:p>
    <w:p w:rsidR="00DE4591" w:rsidRDefault="00DE4591" w:rsidP="00DE4591">
      <w:pPr>
        <w:ind w:right="27"/>
        <w:rPr>
          <w:sz w:val="28"/>
          <w:szCs w:val="28"/>
        </w:rPr>
      </w:pPr>
    </w:p>
    <w:p w:rsidR="00C14E31" w:rsidRPr="00DE4591" w:rsidRDefault="00C14E31" w:rsidP="00DE4591">
      <w:pPr>
        <w:ind w:right="27"/>
        <w:rPr>
          <w:sz w:val="28"/>
          <w:szCs w:val="28"/>
        </w:rPr>
      </w:pPr>
    </w:p>
    <w:p w:rsidR="00DE4591" w:rsidRPr="00C14E31" w:rsidRDefault="00DE4591" w:rsidP="00DE4591">
      <w:pPr>
        <w:ind w:right="27"/>
        <w:rPr>
          <w:b/>
          <w:sz w:val="28"/>
          <w:szCs w:val="28"/>
          <w:u w:val="single"/>
        </w:rPr>
      </w:pPr>
      <w:r w:rsidRPr="00C14E31">
        <w:rPr>
          <w:b/>
          <w:sz w:val="28"/>
          <w:szCs w:val="28"/>
          <w:u w:val="single"/>
        </w:rPr>
        <w:t xml:space="preserve">Identifying seed lots that precurse those lots with potentially high levels of </w:t>
      </w:r>
      <w:r w:rsidRPr="00C14E31">
        <w:rPr>
          <w:b/>
          <w:i/>
          <w:sz w:val="28"/>
          <w:szCs w:val="28"/>
          <w:u w:val="single"/>
        </w:rPr>
        <w:t>Dickeya</w:t>
      </w:r>
      <w:r w:rsidRPr="00C14E31">
        <w:rPr>
          <w:b/>
          <w:sz w:val="28"/>
          <w:szCs w:val="28"/>
          <w:u w:val="single"/>
        </w:rPr>
        <w:t xml:space="preserve"> contamination</w:t>
      </w:r>
    </w:p>
    <w:p w:rsidR="00DE4591" w:rsidRPr="00DE4591" w:rsidRDefault="00DE4591" w:rsidP="00DE4591">
      <w:pPr>
        <w:ind w:right="27"/>
        <w:rPr>
          <w:sz w:val="28"/>
          <w:szCs w:val="28"/>
          <w:u w:val="single"/>
        </w:rPr>
      </w:pPr>
    </w:p>
    <w:p w:rsidR="00DE4591" w:rsidRPr="00DE4591" w:rsidRDefault="00DE4591" w:rsidP="00DE4591">
      <w:pPr>
        <w:ind w:right="27"/>
        <w:rPr>
          <w:sz w:val="28"/>
          <w:szCs w:val="28"/>
        </w:rPr>
      </w:pPr>
      <w:r w:rsidRPr="00DE4591">
        <w:rPr>
          <w:sz w:val="28"/>
          <w:szCs w:val="28"/>
        </w:rPr>
        <w:t xml:space="preserve">Where more than half of the seed lots within a variety are over 75% germination (300 out of 400 plants emerged), 50 is subtracted from the mean number of emerged seed. Seed lots with emergence values less than the calculated mean minus 50 should be </w:t>
      </w:r>
      <w:r w:rsidR="003460E3">
        <w:rPr>
          <w:sz w:val="28"/>
          <w:szCs w:val="28"/>
        </w:rPr>
        <w:t xml:space="preserve">voluntarily </w:t>
      </w:r>
      <w:r w:rsidRPr="00DE4591">
        <w:rPr>
          <w:sz w:val="28"/>
          <w:szCs w:val="28"/>
        </w:rPr>
        <w:t xml:space="preserve">flushed from the seed program, as there is a serious emergence problem with the lots.  </w:t>
      </w:r>
    </w:p>
    <w:p w:rsidR="00DE4591" w:rsidRPr="00DE4591" w:rsidRDefault="00DE4591" w:rsidP="00DE4591">
      <w:pPr>
        <w:ind w:right="27"/>
        <w:rPr>
          <w:sz w:val="28"/>
          <w:szCs w:val="28"/>
        </w:rPr>
      </w:pPr>
    </w:p>
    <w:p w:rsidR="00DE4591" w:rsidRPr="00DE4591" w:rsidRDefault="00DE4591" w:rsidP="00DE4591">
      <w:pPr>
        <w:ind w:right="27"/>
        <w:rPr>
          <w:sz w:val="28"/>
          <w:szCs w:val="28"/>
        </w:rPr>
      </w:pPr>
      <w:r w:rsidRPr="00DE4591">
        <w:rPr>
          <w:sz w:val="28"/>
          <w:szCs w:val="28"/>
        </w:rPr>
        <w:t xml:space="preserve">Where less than half of the seed lots within a variety are less than 75% germination (300 out of 400 plants emerged) but more than half of the seed lots are over 50% emergence (200 out of 400 plants), 25 is subtracted from the mean number of emerged seed. Seed lots with emergence values less than the calculated </w:t>
      </w:r>
      <w:r w:rsidRPr="00DE4591">
        <w:rPr>
          <w:sz w:val="28"/>
          <w:szCs w:val="28"/>
        </w:rPr>
        <w:lastRenderedPageBreak/>
        <w:t xml:space="preserve">mean minus 25 should be </w:t>
      </w:r>
      <w:r w:rsidR="003460E3">
        <w:rPr>
          <w:sz w:val="28"/>
          <w:szCs w:val="28"/>
        </w:rPr>
        <w:t xml:space="preserve">voluntarily </w:t>
      </w:r>
      <w:r w:rsidRPr="00DE4591">
        <w:rPr>
          <w:sz w:val="28"/>
          <w:szCs w:val="28"/>
        </w:rPr>
        <w:t xml:space="preserve">flushed from the seed program, as there is a serious emergence problem with the lots.  </w:t>
      </w:r>
    </w:p>
    <w:p w:rsidR="00DE4591" w:rsidRPr="00DE4591" w:rsidRDefault="00DE4591" w:rsidP="00DE4591">
      <w:pPr>
        <w:ind w:right="27"/>
        <w:rPr>
          <w:sz w:val="28"/>
          <w:szCs w:val="28"/>
        </w:rPr>
      </w:pPr>
    </w:p>
    <w:p w:rsidR="00DE4591" w:rsidRPr="00DE4591" w:rsidRDefault="00DE4591" w:rsidP="00DE4591">
      <w:pPr>
        <w:ind w:right="27"/>
        <w:rPr>
          <w:sz w:val="28"/>
          <w:szCs w:val="28"/>
        </w:rPr>
      </w:pPr>
      <w:r w:rsidRPr="00DE4591">
        <w:rPr>
          <w:sz w:val="28"/>
          <w:szCs w:val="28"/>
        </w:rPr>
        <w:t xml:space="preserve">Similar to above, if less than half of the seed lots within a variety have less than 50% germination (200 out of 400 plants emerged), subtract 12.5 from the mean number of emerged seed to identify seed lots that should be </w:t>
      </w:r>
      <w:r w:rsidR="003460E3">
        <w:rPr>
          <w:sz w:val="28"/>
          <w:szCs w:val="28"/>
        </w:rPr>
        <w:t xml:space="preserve">voluntarily </w:t>
      </w:r>
      <w:r w:rsidRPr="00DE4591">
        <w:rPr>
          <w:sz w:val="28"/>
          <w:szCs w:val="28"/>
        </w:rPr>
        <w:t xml:space="preserve">flushed from the seed program.  </w:t>
      </w:r>
    </w:p>
    <w:p w:rsidR="008C2EE5" w:rsidRDefault="008C2EE5" w:rsidP="00DE4591">
      <w:pPr>
        <w:rPr>
          <w:sz w:val="28"/>
          <w:szCs w:val="28"/>
        </w:rPr>
      </w:pPr>
    </w:p>
    <w:p w:rsidR="00C14E31" w:rsidRDefault="00C14E31" w:rsidP="00C14E31">
      <w:pPr>
        <w:ind w:right="27"/>
        <w:rPr>
          <w:sz w:val="28"/>
          <w:szCs w:val="28"/>
        </w:rPr>
      </w:pPr>
    </w:p>
    <w:p w:rsidR="00C14E31" w:rsidRDefault="00C47DAF" w:rsidP="00C14E31">
      <w:pPr>
        <w:ind w:right="27"/>
        <w:rPr>
          <w:sz w:val="28"/>
          <w:szCs w:val="28"/>
        </w:rPr>
      </w:pPr>
      <w:r>
        <w:rPr>
          <w:sz w:val="28"/>
          <w:szCs w:val="28"/>
        </w:rPr>
        <w:t>This year’s p</w:t>
      </w:r>
      <w:r w:rsidR="00C14E31">
        <w:rPr>
          <w:sz w:val="28"/>
          <w:szCs w:val="28"/>
        </w:rPr>
        <w:t xml:space="preserve">ost-harvest grow-out data can be found at: </w:t>
      </w:r>
      <w:hyperlink r:id="rId5" w:history="1">
        <w:r w:rsidR="00C14E31" w:rsidRPr="007A2943">
          <w:rPr>
            <w:rStyle w:val="Hyperlink"/>
            <w:sz w:val="28"/>
            <w:szCs w:val="28"/>
          </w:rPr>
          <w:t>http://www.maine.gov/DA</w:t>
        </w:r>
        <w:r w:rsidR="00C14E31" w:rsidRPr="007A2943">
          <w:rPr>
            <w:rStyle w:val="Hyperlink"/>
            <w:sz w:val="28"/>
            <w:szCs w:val="28"/>
          </w:rPr>
          <w:t>C</w:t>
        </w:r>
        <w:r w:rsidR="00C14E31" w:rsidRPr="007A2943">
          <w:rPr>
            <w:rStyle w:val="Hyperlink"/>
            <w:sz w:val="28"/>
            <w:szCs w:val="28"/>
          </w:rPr>
          <w:t>F/php/seed_potato/index.shtml</w:t>
        </w:r>
      </w:hyperlink>
    </w:p>
    <w:p w:rsidR="00C14E31" w:rsidRPr="00DE4591" w:rsidRDefault="00C14E31" w:rsidP="00C14E31">
      <w:pPr>
        <w:ind w:right="27"/>
        <w:rPr>
          <w:sz w:val="28"/>
          <w:szCs w:val="28"/>
        </w:rPr>
      </w:pPr>
    </w:p>
    <w:p w:rsidR="00C14E31" w:rsidRDefault="00C14E31" w:rsidP="00DE4591">
      <w:pPr>
        <w:rPr>
          <w:sz w:val="28"/>
          <w:szCs w:val="28"/>
        </w:rPr>
      </w:pPr>
    </w:p>
    <w:p w:rsidR="0070233D" w:rsidRPr="00C941B0" w:rsidRDefault="0053554B" w:rsidP="0070233D">
      <w:pPr>
        <w:rPr>
          <w:b/>
          <w:sz w:val="28"/>
          <w:szCs w:val="28"/>
          <w:u w:val="single"/>
        </w:rPr>
      </w:pPr>
      <w:r w:rsidRPr="00C941B0">
        <w:rPr>
          <w:b/>
          <w:sz w:val="28"/>
          <w:szCs w:val="28"/>
          <w:u w:val="single"/>
        </w:rPr>
        <w:t>Example for 2017 planting, Norwis variety:</w:t>
      </w:r>
    </w:p>
    <w:p w:rsidR="0070233D" w:rsidRDefault="0070233D" w:rsidP="0070233D">
      <w:pPr>
        <w:rPr>
          <w:sz w:val="28"/>
          <w:szCs w:val="28"/>
        </w:rPr>
      </w:pPr>
      <w:r>
        <w:rPr>
          <w:sz w:val="28"/>
          <w:szCs w:val="28"/>
        </w:rPr>
        <w:t>From the link for the variety Norwis, there are 26 published emergences for seed lots greater than 1 A</w:t>
      </w:r>
      <w:r w:rsidR="00387021">
        <w:rPr>
          <w:sz w:val="28"/>
          <w:szCs w:val="28"/>
        </w:rPr>
        <w:t>:</w:t>
      </w:r>
    </w:p>
    <w:p w:rsidR="00DF18B7" w:rsidRDefault="00DF18B7" w:rsidP="0070233D">
      <w:pPr>
        <w:rPr>
          <w:sz w:val="28"/>
          <w:szCs w:val="28"/>
        </w:rPr>
      </w:pPr>
    </w:p>
    <w:tbl>
      <w:tblPr>
        <w:tblStyle w:val="TableGrid"/>
        <w:tblW w:w="0" w:type="auto"/>
        <w:tblLook w:val="04A0" w:firstRow="1" w:lastRow="0" w:firstColumn="1" w:lastColumn="0" w:noHBand="0" w:noVBand="1"/>
      </w:tblPr>
      <w:tblGrid>
        <w:gridCol w:w="960"/>
        <w:gridCol w:w="960"/>
        <w:gridCol w:w="960"/>
        <w:gridCol w:w="960"/>
        <w:gridCol w:w="960"/>
      </w:tblGrid>
      <w:tr w:rsidR="00C941B0" w:rsidRPr="00387021" w:rsidTr="003B7B5D">
        <w:trPr>
          <w:trHeight w:val="300"/>
        </w:trPr>
        <w:tc>
          <w:tcPr>
            <w:tcW w:w="960" w:type="dxa"/>
            <w:noWrap/>
            <w:hideMark/>
          </w:tcPr>
          <w:p w:rsidR="00C941B0" w:rsidRPr="00C47DAF" w:rsidRDefault="00C941B0" w:rsidP="004D0C04">
            <w:pPr>
              <w:jc w:val="right"/>
              <w:rPr>
                <w:sz w:val="28"/>
                <w:szCs w:val="28"/>
                <w:highlight w:val="yellow"/>
              </w:rPr>
            </w:pPr>
            <w:r w:rsidRPr="00C47DAF">
              <w:rPr>
                <w:sz w:val="28"/>
                <w:szCs w:val="28"/>
                <w:highlight w:val="yellow"/>
              </w:rPr>
              <w:t>156</w:t>
            </w:r>
          </w:p>
        </w:tc>
        <w:tc>
          <w:tcPr>
            <w:tcW w:w="960" w:type="dxa"/>
          </w:tcPr>
          <w:p w:rsidR="00C941B0" w:rsidRPr="00387021" w:rsidRDefault="00C941B0" w:rsidP="00617CFE">
            <w:pPr>
              <w:jc w:val="right"/>
              <w:rPr>
                <w:sz w:val="28"/>
                <w:szCs w:val="28"/>
              </w:rPr>
            </w:pPr>
            <w:r w:rsidRPr="00C47DAF">
              <w:rPr>
                <w:sz w:val="28"/>
                <w:szCs w:val="28"/>
                <w:highlight w:val="yellow"/>
              </w:rPr>
              <w:t>96</w:t>
            </w:r>
          </w:p>
        </w:tc>
        <w:tc>
          <w:tcPr>
            <w:tcW w:w="960" w:type="dxa"/>
          </w:tcPr>
          <w:p w:rsidR="00C941B0" w:rsidRPr="00387021" w:rsidRDefault="00C941B0" w:rsidP="009553A2">
            <w:pPr>
              <w:jc w:val="right"/>
              <w:rPr>
                <w:sz w:val="28"/>
                <w:szCs w:val="28"/>
              </w:rPr>
            </w:pPr>
            <w:r w:rsidRPr="00387021">
              <w:rPr>
                <w:sz w:val="28"/>
                <w:szCs w:val="28"/>
              </w:rPr>
              <w:t>175</w:t>
            </w:r>
          </w:p>
        </w:tc>
        <w:tc>
          <w:tcPr>
            <w:tcW w:w="960" w:type="dxa"/>
          </w:tcPr>
          <w:p w:rsidR="00C941B0" w:rsidRPr="00387021" w:rsidRDefault="00C941B0" w:rsidP="008F3C4F">
            <w:pPr>
              <w:jc w:val="right"/>
              <w:rPr>
                <w:sz w:val="28"/>
                <w:szCs w:val="28"/>
              </w:rPr>
            </w:pPr>
            <w:r w:rsidRPr="00387021">
              <w:rPr>
                <w:sz w:val="28"/>
                <w:szCs w:val="28"/>
              </w:rPr>
              <w:t>175</w:t>
            </w:r>
          </w:p>
        </w:tc>
        <w:tc>
          <w:tcPr>
            <w:tcW w:w="960" w:type="dxa"/>
          </w:tcPr>
          <w:p w:rsidR="00C941B0" w:rsidRPr="00387021" w:rsidRDefault="00C941B0" w:rsidP="007713F8">
            <w:pPr>
              <w:jc w:val="right"/>
              <w:rPr>
                <w:sz w:val="28"/>
                <w:szCs w:val="28"/>
              </w:rPr>
            </w:pPr>
            <w:r w:rsidRPr="00C47DAF">
              <w:rPr>
                <w:sz w:val="28"/>
                <w:szCs w:val="28"/>
                <w:highlight w:val="yellow"/>
              </w:rPr>
              <w:t>85</w:t>
            </w:r>
          </w:p>
        </w:tc>
      </w:tr>
      <w:tr w:rsidR="00C941B0" w:rsidRPr="00387021" w:rsidTr="003B7B5D">
        <w:trPr>
          <w:trHeight w:val="300"/>
        </w:trPr>
        <w:tc>
          <w:tcPr>
            <w:tcW w:w="960" w:type="dxa"/>
            <w:noWrap/>
            <w:hideMark/>
          </w:tcPr>
          <w:p w:rsidR="00C941B0" w:rsidRPr="00C47DAF" w:rsidRDefault="00C941B0" w:rsidP="004D0C04">
            <w:pPr>
              <w:jc w:val="right"/>
              <w:rPr>
                <w:sz w:val="28"/>
                <w:szCs w:val="28"/>
                <w:highlight w:val="yellow"/>
              </w:rPr>
            </w:pPr>
            <w:r w:rsidRPr="00C47DAF">
              <w:rPr>
                <w:sz w:val="28"/>
                <w:szCs w:val="28"/>
                <w:highlight w:val="yellow"/>
              </w:rPr>
              <w:t>153</w:t>
            </w:r>
          </w:p>
        </w:tc>
        <w:tc>
          <w:tcPr>
            <w:tcW w:w="960" w:type="dxa"/>
          </w:tcPr>
          <w:p w:rsidR="00C941B0" w:rsidRPr="00387021" w:rsidRDefault="00C941B0" w:rsidP="00617CFE">
            <w:pPr>
              <w:jc w:val="right"/>
              <w:rPr>
                <w:sz w:val="28"/>
                <w:szCs w:val="28"/>
              </w:rPr>
            </w:pPr>
            <w:r w:rsidRPr="00387021">
              <w:rPr>
                <w:sz w:val="28"/>
                <w:szCs w:val="28"/>
              </w:rPr>
              <w:t>184</w:t>
            </w:r>
          </w:p>
        </w:tc>
        <w:tc>
          <w:tcPr>
            <w:tcW w:w="960" w:type="dxa"/>
          </w:tcPr>
          <w:p w:rsidR="00C941B0" w:rsidRPr="00387021" w:rsidRDefault="00C941B0" w:rsidP="009553A2">
            <w:pPr>
              <w:jc w:val="right"/>
              <w:rPr>
                <w:sz w:val="28"/>
                <w:szCs w:val="28"/>
              </w:rPr>
            </w:pPr>
            <w:r w:rsidRPr="00387021">
              <w:rPr>
                <w:sz w:val="28"/>
                <w:szCs w:val="28"/>
              </w:rPr>
              <w:t>236</w:t>
            </w:r>
          </w:p>
        </w:tc>
        <w:tc>
          <w:tcPr>
            <w:tcW w:w="960" w:type="dxa"/>
          </w:tcPr>
          <w:p w:rsidR="00C941B0" w:rsidRPr="00C47DAF" w:rsidRDefault="00C941B0" w:rsidP="008F3C4F">
            <w:pPr>
              <w:jc w:val="right"/>
              <w:rPr>
                <w:sz w:val="28"/>
                <w:szCs w:val="28"/>
                <w:highlight w:val="yellow"/>
              </w:rPr>
            </w:pPr>
            <w:r w:rsidRPr="00C47DAF">
              <w:rPr>
                <w:sz w:val="28"/>
                <w:szCs w:val="28"/>
                <w:highlight w:val="yellow"/>
              </w:rPr>
              <w:t>60</w:t>
            </w:r>
          </w:p>
        </w:tc>
        <w:tc>
          <w:tcPr>
            <w:tcW w:w="960" w:type="dxa"/>
          </w:tcPr>
          <w:p w:rsidR="00C941B0" w:rsidRPr="00387021" w:rsidRDefault="00C941B0" w:rsidP="007713F8">
            <w:pPr>
              <w:jc w:val="right"/>
              <w:rPr>
                <w:sz w:val="28"/>
                <w:szCs w:val="28"/>
              </w:rPr>
            </w:pPr>
            <w:r w:rsidRPr="00387021">
              <w:rPr>
                <w:sz w:val="28"/>
                <w:szCs w:val="28"/>
              </w:rPr>
              <w:t>209</w:t>
            </w:r>
          </w:p>
        </w:tc>
      </w:tr>
      <w:tr w:rsidR="00C941B0" w:rsidRPr="00387021" w:rsidTr="003B7B5D">
        <w:trPr>
          <w:trHeight w:val="300"/>
        </w:trPr>
        <w:tc>
          <w:tcPr>
            <w:tcW w:w="960" w:type="dxa"/>
            <w:noWrap/>
            <w:hideMark/>
          </w:tcPr>
          <w:p w:rsidR="00C941B0" w:rsidRPr="00387021" w:rsidRDefault="00C941B0" w:rsidP="004D0C04">
            <w:pPr>
              <w:jc w:val="right"/>
              <w:rPr>
                <w:sz w:val="28"/>
                <w:szCs w:val="28"/>
              </w:rPr>
            </w:pPr>
            <w:r w:rsidRPr="00387021">
              <w:rPr>
                <w:sz w:val="28"/>
                <w:szCs w:val="28"/>
              </w:rPr>
              <w:t>223</w:t>
            </w:r>
          </w:p>
        </w:tc>
        <w:tc>
          <w:tcPr>
            <w:tcW w:w="960" w:type="dxa"/>
          </w:tcPr>
          <w:p w:rsidR="00C941B0" w:rsidRPr="00387021" w:rsidRDefault="00C941B0" w:rsidP="00617CFE">
            <w:pPr>
              <w:jc w:val="right"/>
              <w:rPr>
                <w:sz w:val="28"/>
                <w:szCs w:val="28"/>
              </w:rPr>
            </w:pPr>
            <w:r w:rsidRPr="00C47DAF">
              <w:rPr>
                <w:sz w:val="28"/>
                <w:szCs w:val="28"/>
                <w:highlight w:val="yellow"/>
              </w:rPr>
              <w:t>126</w:t>
            </w:r>
          </w:p>
        </w:tc>
        <w:tc>
          <w:tcPr>
            <w:tcW w:w="960" w:type="dxa"/>
          </w:tcPr>
          <w:p w:rsidR="00C941B0" w:rsidRPr="00387021" w:rsidRDefault="00C941B0" w:rsidP="009553A2">
            <w:pPr>
              <w:jc w:val="right"/>
              <w:rPr>
                <w:sz w:val="28"/>
                <w:szCs w:val="28"/>
              </w:rPr>
            </w:pPr>
            <w:r w:rsidRPr="00387021">
              <w:rPr>
                <w:sz w:val="28"/>
                <w:szCs w:val="28"/>
              </w:rPr>
              <w:t>205</w:t>
            </w:r>
          </w:p>
        </w:tc>
        <w:tc>
          <w:tcPr>
            <w:tcW w:w="960" w:type="dxa"/>
          </w:tcPr>
          <w:p w:rsidR="00C941B0" w:rsidRPr="00C47DAF" w:rsidRDefault="00C941B0" w:rsidP="008F3C4F">
            <w:pPr>
              <w:jc w:val="right"/>
              <w:rPr>
                <w:sz w:val="28"/>
                <w:szCs w:val="28"/>
                <w:highlight w:val="yellow"/>
              </w:rPr>
            </w:pPr>
            <w:r w:rsidRPr="00C47DAF">
              <w:rPr>
                <w:sz w:val="28"/>
                <w:szCs w:val="28"/>
                <w:highlight w:val="yellow"/>
              </w:rPr>
              <w:t>90</w:t>
            </w:r>
          </w:p>
        </w:tc>
        <w:tc>
          <w:tcPr>
            <w:tcW w:w="960" w:type="dxa"/>
          </w:tcPr>
          <w:p w:rsidR="00C941B0" w:rsidRPr="00387021" w:rsidRDefault="00C941B0" w:rsidP="004D0C04">
            <w:pPr>
              <w:jc w:val="right"/>
              <w:rPr>
                <w:sz w:val="28"/>
                <w:szCs w:val="28"/>
              </w:rPr>
            </w:pPr>
          </w:p>
        </w:tc>
      </w:tr>
      <w:tr w:rsidR="00C941B0" w:rsidRPr="00387021" w:rsidTr="003B7B5D">
        <w:trPr>
          <w:trHeight w:val="300"/>
        </w:trPr>
        <w:tc>
          <w:tcPr>
            <w:tcW w:w="960" w:type="dxa"/>
            <w:noWrap/>
            <w:hideMark/>
          </w:tcPr>
          <w:p w:rsidR="00C941B0" w:rsidRPr="00C47DAF" w:rsidRDefault="00C941B0" w:rsidP="004D0C04">
            <w:pPr>
              <w:jc w:val="right"/>
              <w:rPr>
                <w:sz w:val="28"/>
                <w:szCs w:val="28"/>
                <w:highlight w:val="yellow"/>
              </w:rPr>
            </w:pPr>
            <w:r w:rsidRPr="00C47DAF">
              <w:rPr>
                <w:sz w:val="28"/>
                <w:szCs w:val="28"/>
                <w:highlight w:val="yellow"/>
              </w:rPr>
              <w:t>132</w:t>
            </w:r>
          </w:p>
        </w:tc>
        <w:tc>
          <w:tcPr>
            <w:tcW w:w="960" w:type="dxa"/>
          </w:tcPr>
          <w:p w:rsidR="00C941B0" w:rsidRPr="00387021" w:rsidRDefault="00C941B0" w:rsidP="00617CFE">
            <w:pPr>
              <w:jc w:val="right"/>
              <w:rPr>
                <w:sz w:val="28"/>
                <w:szCs w:val="28"/>
              </w:rPr>
            </w:pPr>
            <w:r w:rsidRPr="00C47DAF">
              <w:rPr>
                <w:sz w:val="28"/>
                <w:szCs w:val="28"/>
                <w:highlight w:val="yellow"/>
              </w:rPr>
              <w:t>120</w:t>
            </w:r>
          </w:p>
        </w:tc>
        <w:tc>
          <w:tcPr>
            <w:tcW w:w="960" w:type="dxa"/>
          </w:tcPr>
          <w:p w:rsidR="00C941B0" w:rsidRPr="00387021" w:rsidRDefault="00C941B0" w:rsidP="009553A2">
            <w:pPr>
              <w:jc w:val="right"/>
              <w:rPr>
                <w:sz w:val="28"/>
                <w:szCs w:val="28"/>
              </w:rPr>
            </w:pPr>
            <w:r w:rsidRPr="00387021">
              <w:rPr>
                <w:sz w:val="28"/>
                <w:szCs w:val="28"/>
              </w:rPr>
              <w:t>200</w:t>
            </w:r>
          </w:p>
        </w:tc>
        <w:tc>
          <w:tcPr>
            <w:tcW w:w="960" w:type="dxa"/>
          </w:tcPr>
          <w:p w:rsidR="00C941B0" w:rsidRPr="00387021" w:rsidRDefault="00C941B0" w:rsidP="008F3C4F">
            <w:pPr>
              <w:jc w:val="right"/>
              <w:rPr>
                <w:sz w:val="28"/>
                <w:szCs w:val="28"/>
              </w:rPr>
            </w:pPr>
            <w:r w:rsidRPr="00387021">
              <w:rPr>
                <w:sz w:val="28"/>
                <w:szCs w:val="28"/>
              </w:rPr>
              <w:t>220</w:t>
            </w:r>
          </w:p>
        </w:tc>
        <w:tc>
          <w:tcPr>
            <w:tcW w:w="960" w:type="dxa"/>
          </w:tcPr>
          <w:p w:rsidR="00C941B0" w:rsidRPr="00387021" w:rsidRDefault="00C941B0" w:rsidP="004D0C04">
            <w:pPr>
              <w:jc w:val="right"/>
              <w:rPr>
                <w:sz w:val="28"/>
                <w:szCs w:val="28"/>
              </w:rPr>
            </w:pPr>
          </w:p>
        </w:tc>
      </w:tr>
      <w:tr w:rsidR="00C941B0" w:rsidRPr="00387021" w:rsidTr="003B7B5D">
        <w:trPr>
          <w:trHeight w:val="300"/>
        </w:trPr>
        <w:tc>
          <w:tcPr>
            <w:tcW w:w="960" w:type="dxa"/>
            <w:noWrap/>
            <w:hideMark/>
          </w:tcPr>
          <w:p w:rsidR="00C941B0" w:rsidRPr="00C47DAF" w:rsidRDefault="00C941B0" w:rsidP="004D0C04">
            <w:pPr>
              <w:jc w:val="right"/>
              <w:rPr>
                <w:sz w:val="28"/>
                <w:szCs w:val="28"/>
                <w:highlight w:val="yellow"/>
              </w:rPr>
            </w:pPr>
            <w:r w:rsidRPr="00C47DAF">
              <w:rPr>
                <w:sz w:val="28"/>
                <w:szCs w:val="28"/>
                <w:highlight w:val="yellow"/>
              </w:rPr>
              <w:t>120</w:t>
            </w:r>
          </w:p>
        </w:tc>
        <w:tc>
          <w:tcPr>
            <w:tcW w:w="960" w:type="dxa"/>
          </w:tcPr>
          <w:p w:rsidR="00C941B0" w:rsidRPr="00387021" w:rsidRDefault="00C941B0" w:rsidP="00617CFE">
            <w:pPr>
              <w:jc w:val="right"/>
              <w:rPr>
                <w:sz w:val="28"/>
                <w:szCs w:val="28"/>
              </w:rPr>
            </w:pPr>
            <w:r w:rsidRPr="00387021">
              <w:rPr>
                <w:sz w:val="28"/>
                <w:szCs w:val="28"/>
              </w:rPr>
              <w:t>373</w:t>
            </w:r>
          </w:p>
        </w:tc>
        <w:tc>
          <w:tcPr>
            <w:tcW w:w="960" w:type="dxa"/>
          </w:tcPr>
          <w:p w:rsidR="00C941B0" w:rsidRPr="00387021" w:rsidRDefault="00C941B0" w:rsidP="009553A2">
            <w:pPr>
              <w:jc w:val="right"/>
              <w:rPr>
                <w:sz w:val="28"/>
                <w:szCs w:val="28"/>
              </w:rPr>
            </w:pPr>
            <w:r w:rsidRPr="00387021">
              <w:rPr>
                <w:sz w:val="28"/>
                <w:szCs w:val="28"/>
              </w:rPr>
              <w:t>368</w:t>
            </w:r>
          </w:p>
        </w:tc>
        <w:tc>
          <w:tcPr>
            <w:tcW w:w="960" w:type="dxa"/>
          </w:tcPr>
          <w:p w:rsidR="00C941B0" w:rsidRPr="00387021" w:rsidRDefault="00C941B0" w:rsidP="008F3C4F">
            <w:pPr>
              <w:jc w:val="right"/>
              <w:rPr>
                <w:sz w:val="28"/>
                <w:szCs w:val="28"/>
              </w:rPr>
            </w:pPr>
            <w:r w:rsidRPr="00387021">
              <w:rPr>
                <w:sz w:val="28"/>
                <w:szCs w:val="28"/>
              </w:rPr>
              <w:t>193</w:t>
            </w:r>
          </w:p>
        </w:tc>
        <w:tc>
          <w:tcPr>
            <w:tcW w:w="960" w:type="dxa"/>
          </w:tcPr>
          <w:p w:rsidR="00C941B0" w:rsidRPr="00387021" w:rsidRDefault="00C941B0" w:rsidP="004D0C04">
            <w:pPr>
              <w:jc w:val="right"/>
              <w:rPr>
                <w:sz w:val="28"/>
                <w:szCs w:val="28"/>
              </w:rPr>
            </w:pPr>
          </w:p>
        </w:tc>
      </w:tr>
      <w:tr w:rsidR="00C941B0" w:rsidRPr="00387021" w:rsidTr="003B7B5D">
        <w:trPr>
          <w:trHeight w:val="300"/>
        </w:trPr>
        <w:tc>
          <w:tcPr>
            <w:tcW w:w="960" w:type="dxa"/>
            <w:noWrap/>
            <w:hideMark/>
          </w:tcPr>
          <w:p w:rsidR="00C941B0" w:rsidRPr="00387021" w:rsidRDefault="00C941B0" w:rsidP="004D0C04">
            <w:pPr>
              <w:jc w:val="right"/>
              <w:rPr>
                <w:sz w:val="28"/>
                <w:szCs w:val="28"/>
              </w:rPr>
            </w:pPr>
            <w:r w:rsidRPr="00387021">
              <w:rPr>
                <w:sz w:val="28"/>
                <w:szCs w:val="28"/>
              </w:rPr>
              <w:t>174</w:t>
            </w:r>
          </w:p>
        </w:tc>
        <w:tc>
          <w:tcPr>
            <w:tcW w:w="960" w:type="dxa"/>
          </w:tcPr>
          <w:p w:rsidR="00C941B0" w:rsidRPr="00387021" w:rsidRDefault="00C941B0" w:rsidP="00617CFE">
            <w:pPr>
              <w:jc w:val="right"/>
              <w:rPr>
                <w:sz w:val="28"/>
                <w:szCs w:val="28"/>
              </w:rPr>
            </w:pPr>
            <w:r w:rsidRPr="00387021">
              <w:rPr>
                <w:sz w:val="28"/>
                <w:szCs w:val="28"/>
              </w:rPr>
              <w:t>200</w:t>
            </w:r>
          </w:p>
        </w:tc>
        <w:tc>
          <w:tcPr>
            <w:tcW w:w="960" w:type="dxa"/>
          </w:tcPr>
          <w:p w:rsidR="00C941B0" w:rsidRPr="00387021" w:rsidRDefault="00C941B0" w:rsidP="009553A2">
            <w:pPr>
              <w:jc w:val="right"/>
              <w:rPr>
                <w:sz w:val="28"/>
                <w:szCs w:val="28"/>
              </w:rPr>
            </w:pPr>
            <w:r w:rsidRPr="00387021">
              <w:rPr>
                <w:sz w:val="28"/>
                <w:szCs w:val="28"/>
              </w:rPr>
              <w:t>357</w:t>
            </w:r>
          </w:p>
        </w:tc>
        <w:tc>
          <w:tcPr>
            <w:tcW w:w="960" w:type="dxa"/>
          </w:tcPr>
          <w:p w:rsidR="00C941B0" w:rsidRPr="00387021" w:rsidRDefault="00C941B0" w:rsidP="008F3C4F">
            <w:pPr>
              <w:jc w:val="right"/>
              <w:rPr>
                <w:sz w:val="28"/>
                <w:szCs w:val="28"/>
              </w:rPr>
            </w:pPr>
            <w:r w:rsidRPr="00387021">
              <w:rPr>
                <w:sz w:val="28"/>
                <w:szCs w:val="28"/>
              </w:rPr>
              <w:t>188</w:t>
            </w:r>
          </w:p>
        </w:tc>
        <w:tc>
          <w:tcPr>
            <w:tcW w:w="960" w:type="dxa"/>
          </w:tcPr>
          <w:p w:rsidR="00C941B0" w:rsidRPr="00387021" w:rsidRDefault="00C941B0" w:rsidP="004D0C04">
            <w:pPr>
              <w:jc w:val="right"/>
              <w:rPr>
                <w:sz w:val="28"/>
                <w:szCs w:val="28"/>
              </w:rPr>
            </w:pPr>
          </w:p>
        </w:tc>
      </w:tr>
    </w:tbl>
    <w:p w:rsidR="00DF18B7" w:rsidRDefault="00DF18B7" w:rsidP="0070233D">
      <w:pPr>
        <w:rPr>
          <w:sz w:val="28"/>
          <w:szCs w:val="28"/>
        </w:rPr>
      </w:pPr>
    </w:p>
    <w:p w:rsidR="0070233D" w:rsidRDefault="0070233D" w:rsidP="0070233D">
      <w:pPr>
        <w:rPr>
          <w:sz w:val="28"/>
          <w:szCs w:val="28"/>
        </w:rPr>
      </w:pPr>
    </w:p>
    <w:p w:rsidR="0070233D" w:rsidRDefault="0070233D" w:rsidP="0070233D">
      <w:pPr>
        <w:rPr>
          <w:sz w:val="28"/>
          <w:szCs w:val="28"/>
        </w:rPr>
      </w:pPr>
      <w:r>
        <w:rPr>
          <w:sz w:val="28"/>
          <w:szCs w:val="28"/>
        </w:rPr>
        <w:t xml:space="preserve">The mean emergence is </w:t>
      </w:r>
      <w:r w:rsidR="004D0C04">
        <w:rPr>
          <w:sz w:val="28"/>
          <w:szCs w:val="28"/>
        </w:rPr>
        <w:t>185</w:t>
      </w:r>
      <w:r>
        <w:rPr>
          <w:sz w:val="28"/>
          <w:szCs w:val="28"/>
        </w:rPr>
        <w:t xml:space="preserve"> (out of 400) or </w:t>
      </w:r>
      <w:r w:rsidR="004D0C04">
        <w:rPr>
          <w:sz w:val="28"/>
          <w:szCs w:val="28"/>
        </w:rPr>
        <w:t>46</w:t>
      </w:r>
      <w:r>
        <w:rPr>
          <w:sz w:val="28"/>
          <w:szCs w:val="28"/>
        </w:rPr>
        <w:t>%</w:t>
      </w:r>
      <w:r w:rsidR="001047A8">
        <w:rPr>
          <w:sz w:val="28"/>
          <w:szCs w:val="28"/>
        </w:rPr>
        <w:t>.</w:t>
      </w:r>
    </w:p>
    <w:p w:rsidR="0070233D" w:rsidRDefault="0070233D" w:rsidP="0070233D">
      <w:pPr>
        <w:rPr>
          <w:sz w:val="28"/>
          <w:szCs w:val="28"/>
        </w:rPr>
      </w:pPr>
    </w:p>
    <w:p w:rsidR="0070233D" w:rsidRDefault="004D0C04" w:rsidP="0070233D">
      <w:pPr>
        <w:rPr>
          <w:sz w:val="28"/>
          <w:szCs w:val="28"/>
        </w:rPr>
      </w:pPr>
      <w:r>
        <w:rPr>
          <w:sz w:val="28"/>
          <w:szCs w:val="28"/>
        </w:rPr>
        <w:t xml:space="preserve">Four </w:t>
      </w:r>
      <w:r w:rsidR="0070233D">
        <w:rPr>
          <w:sz w:val="28"/>
          <w:szCs w:val="28"/>
        </w:rPr>
        <w:t>seed lots have less than 25% emergence (less than 100 out of 400)</w:t>
      </w:r>
      <w:r w:rsidR="0053554B">
        <w:rPr>
          <w:sz w:val="28"/>
          <w:szCs w:val="28"/>
        </w:rPr>
        <w:t xml:space="preserve"> and are indicative of </w:t>
      </w:r>
      <w:r w:rsidR="0053554B" w:rsidRPr="00DE4591">
        <w:rPr>
          <w:sz w:val="28"/>
          <w:szCs w:val="28"/>
        </w:rPr>
        <w:t xml:space="preserve">seed lots with potentially high levels of </w:t>
      </w:r>
      <w:r w:rsidR="0053554B" w:rsidRPr="00DE4591">
        <w:rPr>
          <w:i/>
          <w:sz w:val="28"/>
          <w:szCs w:val="28"/>
        </w:rPr>
        <w:t>Dickeya</w:t>
      </w:r>
      <w:r w:rsidR="0053554B" w:rsidRPr="00DE4591">
        <w:rPr>
          <w:sz w:val="28"/>
          <w:szCs w:val="28"/>
        </w:rPr>
        <w:t xml:space="preserve"> contamination.</w:t>
      </w:r>
      <w:r w:rsidR="0053554B">
        <w:rPr>
          <w:sz w:val="28"/>
          <w:szCs w:val="28"/>
        </w:rPr>
        <w:t xml:space="preserve"> These are </w:t>
      </w:r>
      <w:r w:rsidR="0070233D">
        <w:rPr>
          <w:sz w:val="28"/>
          <w:szCs w:val="28"/>
        </w:rPr>
        <w:t xml:space="preserve">candidates for </w:t>
      </w:r>
      <w:r w:rsidR="00816977">
        <w:rPr>
          <w:sz w:val="28"/>
          <w:szCs w:val="28"/>
        </w:rPr>
        <w:t xml:space="preserve">voluntarily </w:t>
      </w:r>
      <w:r w:rsidR="0070233D">
        <w:rPr>
          <w:sz w:val="28"/>
          <w:szCs w:val="28"/>
        </w:rPr>
        <w:t>removal from the seed system.</w:t>
      </w:r>
    </w:p>
    <w:p w:rsidR="0053554B" w:rsidRDefault="0053554B" w:rsidP="0070233D">
      <w:pPr>
        <w:rPr>
          <w:sz w:val="28"/>
          <w:szCs w:val="28"/>
        </w:rPr>
      </w:pPr>
    </w:p>
    <w:p w:rsidR="0070233D" w:rsidRPr="00DE4591" w:rsidRDefault="00C47DAF" w:rsidP="0070233D">
      <w:pPr>
        <w:rPr>
          <w:sz w:val="28"/>
          <w:szCs w:val="28"/>
        </w:rPr>
      </w:pPr>
      <w:r>
        <w:rPr>
          <w:sz w:val="28"/>
          <w:szCs w:val="28"/>
        </w:rPr>
        <w:t>Six</w:t>
      </w:r>
      <w:r w:rsidR="0070233D">
        <w:rPr>
          <w:sz w:val="28"/>
          <w:szCs w:val="28"/>
        </w:rPr>
        <w:t xml:space="preserve"> seed lots have emergence </w:t>
      </w:r>
      <w:r w:rsidR="0053554B" w:rsidRPr="00DE4591">
        <w:rPr>
          <w:sz w:val="28"/>
          <w:szCs w:val="28"/>
        </w:rPr>
        <w:t xml:space="preserve">values less than the calculated mean minus </w:t>
      </w:r>
      <w:r w:rsidR="00A075C1">
        <w:rPr>
          <w:sz w:val="28"/>
          <w:szCs w:val="28"/>
        </w:rPr>
        <w:t>25</w:t>
      </w:r>
      <w:r w:rsidR="0053554B" w:rsidRPr="00DE4591">
        <w:rPr>
          <w:sz w:val="28"/>
          <w:szCs w:val="28"/>
        </w:rPr>
        <w:t xml:space="preserve"> </w:t>
      </w:r>
      <w:r w:rsidR="0070233D">
        <w:rPr>
          <w:sz w:val="28"/>
          <w:szCs w:val="28"/>
        </w:rPr>
        <w:t>(</w:t>
      </w:r>
      <w:r w:rsidR="00A075C1">
        <w:rPr>
          <w:sz w:val="28"/>
          <w:szCs w:val="28"/>
        </w:rPr>
        <w:t>185-15 = 160</w:t>
      </w:r>
      <w:r w:rsidR="0070233D">
        <w:rPr>
          <w:sz w:val="28"/>
          <w:szCs w:val="28"/>
        </w:rPr>
        <w:t xml:space="preserve">) and </w:t>
      </w:r>
      <w:r w:rsidR="0053554B">
        <w:rPr>
          <w:sz w:val="28"/>
          <w:szCs w:val="28"/>
        </w:rPr>
        <w:t>are</w:t>
      </w:r>
      <w:r w:rsidR="0070233D">
        <w:rPr>
          <w:sz w:val="28"/>
          <w:szCs w:val="28"/>
        </w:rPr>
        <w:t xml:space="preserve"> candidates for </w:t>
      </w:r>
      <w:r w:rsidR="00816977">
        <w:rPr>
          <w:sz w:val="28"/>
          <w:szCs w:val="28"/>
        </w:rPr>
        <w:t xml:space="preserve">voluntarily </w:t>
      </w:r>
      <w:r w:rsidR="0070233D">
        <w:rPr>
          <w:sz w:val="28"/>
          <w:szCs w:val="28"/>
        </w:rPr>
        <w:t xml:space="preserve">removal from the seed system. </w:t>
      </w:r>
    </w:p>
    <w:p w:rsidR="0053554B" w:rsidRDefault="0053554B" w:rsidP="00DE4591">
      <w:pPr>
        <w:rPr>
          <w:sz w:val="28"/>
          <w:szCs w:val="28"/>
        </w:rPr>
      </w:pPr>
    </w:p>
    <w:p w:rsidR="00A075C1" w:rsidRDefault="00A075C1" w:rsidP="00DE4591">
      <w:pPr>
        <w:rPr>
          <w:sz w:val="28"/>
          <w:szCs w:val="28"/>
        </w:rPr>
      </w:pPr>
    </w:p>
    <w:p w:rsidR="00C941B0" w:rsidRDefault="00C941B0">
      <w:pPr>
        <w:spacing w:after="200" w:line="276" w:lineRule="auto"/>
        <w:rPr>
          <w:sz w:val="28"/>
          <w:szCs w:val="28"/>
          <w:u w:val="single"/>
        </w:rPr>
      </w:pPr>
      <w:r>
        <w:rPr>
          <w:sz w:val="28"/>
          <w:szCs w:val="28"/>
          <w:u w:val="single"/>
        </w:rPr>
        <w:br w:type="page"/>
      </w:r>
    </w:p>
    <w:p w:rsidR="0053554B" w:rsidRPr="00C941B0" w:rsidRDefault="0053554B" w:rsidP="00DE4591">
      <w:pPr>
        <w:rPr>
          <w:b/>
          <w:sz w:val="28"/>
          <w:szCs w:val="28"/>
          <w:u w:val="single"/>
        </w:rPr>
      </w:pPr>
      <w:r w:rsidRPr="00C941B0">
        <w:rPr>
          <w:b/>
          <w:sz w:val="28"/>
          <w:szCs w:val="28"/>
          <w:u w:val="single"/>
        </w:rPr>
        <w:lastRenderedPageBreak/>
        <w:t>Example for 2017 planting, Reba variety:</w:t>
      </w:r>
    </w:p>
    <w:p w:rsidR="00A075C1" w:rsidRDefault="00C14E31" w:rsidP="00DE4591">
      <w:pPr>
        <w:rPr>
          <w:sz w:val="28"/>
          <w:szCs w:val="28"/>
        </w:rPr>
      </w:pPr>
      <w:r>
        <w:rPr>
          <w:sz w:val="28"/>
          <w:szCs w:val="28"/>
        </w:rPr>
        <w:t>From the link for the variety Reba, there are 13 published emergences</w:t>
      </w:r>
      <w:r w:rsidR="00A075C1">
        <w:rPr>
          <w:sz w:val="28"/>
          <w:szCs w:val="28"/>
        </w:rPr>
        <w:t xml:space="preserve"> for seed lots greater than 1 A:</w:t>
      </w:r>
    </w:p>
    <w:p w:rsidR="007050B2" w:rsidRDefault="00A075C1" w:rsidP="00DE4591">
      <w:pPr>
        <w:rPr>
          <w:rFonts w:asciiTheme="minorHAnsi" w:hAnsiTheme="minorHAnsi" w:cstheme="minorBidi"/>
          <w:sz w:val="22"/>
          <w:szCs w:val="22"/>
        </w:rPr>
      </w:pPr>
      <w:r>
        <w:rPr>
          <w:sz w:val="28"/>
          <w:szCs w:val="28"/>
        </w:rPr>
        <w:fldChar w:fldCharType="begin"/>
      </w:r>
      <w:r>
        <w:rPr>
          <w:sz w:val="28"/>
          <w:szCs w:val="28"/>
        </w:rPr>
        <w:instrText xml:space="preserve"> LINK </w:instrText>
      </w:r>
      <w:r w:rsidR="00C47DAF">
        <w:rPr>
          <w:sz w:val="28"/>
          <w:szCs w:val="28"/>
        </w:rPr>
        <w:instrText xml:space="preserve">Excel.Sheet.12 C:\\word97\\Documents\\Dickeya\\AcresCertFYPlants.xlsx Sheet1!R3C4:R15C4 </w:instrText>
      </w:r>
      <w:r>
        <w:rPr>
          <w:sz w:val="28"/>
          <w:szCs w:val="28"/>
        </w:rPr>
        <w:instrText xml:space="preserve">\a \f 5 \h  \* MERGEFORMAT </w:instrText>
      </w:r>
      <w:r>
        <w:rPr>
          <w:sz w:val="28"/>
          <w:szCs w:val="28"/>
        </w:rPr>
        <w:fldChar w:fldCharType="separate"/>
      </w:r>
    </w:p>
    <w:tbl>
      <w:tblPr>
        <w:tblStyle w:val="TableGrid"/>
        <w:tblW w:w="2880" w:type="dxa"/>
        <w:tblLook w:val="04A0" w:firstRow="1" w:lastRow="0" w:firstColumn="1" w:lastColumn="0" w:noHBand="0" w:noVBand="1"/>
      </w:tblPr>
      <w:tblGrid>
        <w:gridCol w:w="960"/>
        <w:gridCol w:w="960"/>
        <w:gridCol w:w="960"/>
      </w:tblGrid>
      <w:tr w:rsidR="00C941B0" w:rsidRPr="007050B2" w:rsidTr="00C941B0">
        <w:trPr>
          <w:divId w:val="1372266135"/>
          <w:trHeight w:val="300"/>
        </w:trPr>
        <w:tc>
          <w:tcPr>
            <w:tcW w:w="960" w:type="dxa"/>
            <w:noWrap/>
            <w:hideMark/>
          </w:tcPr>
          <w:p w:rsidR="00C941B0" w:rsidRPr="007050B2" w:rsidRDefault="00C941B0" w:rsidP="007050B2">
            <w:pPr>
              <w:jc w:val="right"/>
              <w:rPr>
                <w:sz w:val="28"/>
                <w:szCs w:val="28"/>
              </w:rPr>
            </w:pPr>
            <w:r w:rsidRPr="007050B2">
              <w:rPr>
                <w:sz w:val="28"/>
                <w:szCs w:val="28"/>
              </w:rPr>
              <w:t>390</w:t>
            </w:r>
          </w:p>
        </w:tc>
        <w:tc>
          <w:tcPr>
            <w:tcW w:w="960" w:type="dxa"/>
          </w:tcPr>
          <w:p w:rsidR="00C941B0" w:rsidRPr="007050B2" w:rsidRDefault="00C941B0" w:rsidP="00CF5191">
            <w:pPr>
              <w:jc w:val="right"/>
              <w:rPr>
                <w:sz w:val="28"/>
                <w:szCs w:val="28"/>
              </w:rPr>
            </w:pPr>
            <w:r w:rsidRPr="007050B2">
              <w:rPr>
                <w:sz w:val="28"/>
                <w:szCs w:val="28"/>
              </w:rPr>
              <w:t>400</w:t>
            </w:r>
          </w:p>
        </w:tc>
        <w:tc>
          <w:tcPr>
            <w:tcW w:w="960" w:type="dxa"/>
          </w:tcPr>
          <w:p w:rsidR="00C941B0" w:rsidRPr="007050B2" w:rsidRDefault="00C941B0" w:rsidP="000E23B9">
            <w:pPr>
              <w:jc w:val="right"/>
              <w:rPr>
                <w:sz w:val="28"/>
                <w:szCs w:val="28"/>
              </w:rPr>
            </w:pPr>
            <w:r w:rsidRPr="00C47DAF">
              <w:rPr>
                <w:sz w:val="28"/>
                <w:szCs w:val="28"/>
                <w:highlight w:val="yellow"/>
              </w:rPr>
              <w:t>160</w:t>
            </w:r>
          </w:p>
        </w:tc>
      </w:tr>
      <w:tr w:rsidR="00C941B0" w:rsidRPr="007050B2" w:rsidTr="00C941B0">
        <w:trPr>
          <w:divId w:val="1372266135"/>
          <w:trHeight w:val="300"/>
        </w:trPr>
        <w:tc>
          <w:tcPr>
            <w:tcW w:w="960" w:type="dxa"/>
            <w:noWrap/>
            <w:hideMark/>
          </w:tcPr>
          <w:p w:rsidR="00C941B0" w:rsidRPr="007050B2" w:rsidRDefault="00C941B0" w:rsidP="007050B2">
            <w:pPr>
              <w:jc w:val="right"/>
              <w:rPr>
                <w:sz w:val="28"/>
                <w:szCs w:val="28"/>
              </w:rPr>
            </w:pPr>
            <w:r w:rsidRPr="007050B2">
              <w:rPr>
                <w:sz w:val="28"/>
                <w:szCs w:val="28"/>
              </w:rPr>
              <w:t>350</w:t>
            </w:r>
          </w:p>
        </w:tc>
        <w:tc>
          <w:tcPr>
            <w:tcW w:w="960" w:type="dxa"/>
          </w:tcPr>
          <w:p w:rsidR="00C941B0" w:rsidRPr="007050B2" w:rsidRDefault="00C941B0" w:rsidP="00CF5191">
            <w:pPr>
              <w:jc w:val="right"/>
              <w:rPr>
                <w:sz w:val="28"/>
                <w:szCs w:val="28"/>
              </w:rPr>
            </w:pPr>
            <w:r w:rsidRPr="007050B2">
              <w:rPr>
                <w:sz w:val="28"/>
                <w:szCs w:val="28"/>
              </w:rPr>
              <w:t>375</w:t>
            </w:r>
          </w:p>
        </w:tc>
        <w:tc>
          <w:tcPr>
            <w:tcW w:w="960" w:type="dxa"/>
          </w:tcPr>
          <w:p w:rsidR="00C941B0" w:rsidRPr="007050B2" w:rsidRDefault="00C941B0" w:rsidP="000E23B9">
            <w:pPr>
              <w:jc w:val="right"/>
              <w:rPr>
                <w:sz w:val="28"/>
                <w:szCs w:val="28"/>
              </w:rPr>
            </w:pPr>
            <w:r w:rsidRPr="007050B2">
              <w:rPr>
                <w:sz w:val="28"/>
                <w:szCs w:val="28"/>
              </w:rPr>
              <w:t>390</w:t>
            </w:r>
          </w:p>
        </w:tc>
      </w:tr>
      <w:tr w:rsidR="00C941B0" w:rsidRPr="007050B2" w:rsidTr="00C941B0">
        <w:trPr>
          <w:divId w:val="1372266135"/>
          <w:trHeight w:val="300"/>
        </w:trPr>
        <w:tc>
          <w:tcPr>
            <w:tcW w:w="960" w:type="dxa"/>
            <w:noWrap/>
            <w:hideMark/>
          </w:tcPr>
          <w:p w:rsidR="00C941B0" w:rsidRPr="007050B2" w:rsidRDefault="00C941B0" w:rsidP="007050B2">
            <w:pPr>
              <w:jc w:val="right"/>
              <w:rPr>
                <w:sz w:val="28"/>
                <w:szCs w:val="28"/>
              </w:rPr>
            </w:pPr>
            <w:r w:rsidRPr="007050B2">
              <w:rPr>
                <w:sz w:val="28"/>
                <w:szCs w:val="28"/>
              </w:rPr>
              <w:t>375</w:t>
            </w:r>
          </w:p>
        </w:tc>
        <w:tc>
          <w:tcPr>
            <w:tcW w:w="960" w:type="dxa"/>
          </w:tcPr>
          <w:p w:rsidR="00C941B0" w:rsidRPr="007050B2" w:rsidRDefault="00C941B0" w:rsidP="00CF5191">
            <w:pPr>
              <w:jc w:val="right"/>
              <w:rPr>
                <w:sz w:val="28"/>
                <w:szCs w:val="28"/>
              </w:rPr>
            </w:pPr>
            <w:r w:rsidRPr="007050B2">
              <w:rPr>
                <w:sz w:val="28"/>
                <w:szCs w:val="28"/>
              </w:rPr>
              <w:t>325</w:t>
            </w:r>
          </w:p>
        </w:tc>
        <w:tc>
          <w:tcPr>
            <w:tcW w:w="960" w:type="dxa"/>
          </w:tcPr>
          <w:p w:rsidR="00C941B0" w:rsidRPr="007050B2" w:rsidRDefault="00C941B0" w:rsidP="000E23B9">
            <w:pPr>
              <w:jc w:val="right"/>
              <w:rPr>
                <w:sz w:val="28"/>
                <w:szCs w:val="28"/>
              </w:rPr>
            </w:pPr>
            <w:r w:rsidRPr="007050B2">
              <w:rPr>
                <w:sz w:val="28"/>
                <w:szCs w:val="28"/>
              </w:rPr>
              <w:t>380</w:t>
            </w:r>
          </w:p>
        </w:tc>
      </w:tr>
      <w:tr w:rsidR="00C941B0" w:rsidRPr="007050B2" w:rsidTr="00C941B0">
        <w:trPr>
          <w:divId w:val="1372266135"/>
          <w:trHeight w:val="300"/>
        </w:trPr>
        <w:tc>
          <w:tcPr>
            <w:tcW w:w="960" w:type="dxa"/>
            <w:noWrap/>
            <w:hideMark/>
          </w:tcPr>
          <w:p w:rsidR="00C941B0" w:rsidRPr="007050B2" w:rsidRDefault="00C941B0" w:rsidP="007050B2">
            <w:pPr>
              <w:jc w:val="right"/>
              <w:rPr>
                <w:sz w:val="28"/>
                <w:szCs w:val="28"/>
              </w:rPr>
            </w:pPr>
            <w:r w:rsidRPr="00C47DAF">
              <w:rPr>
                <w:sz w:val="28"/>
                <w:szCs w:val="28"/>
                <w:highlight w:val="yellow"/>
              </w:rPr>
              <w:t>177</w:t>
            </w:r>
          </w:p>
        </w:tc>
        <w:tc>
          <w:tcPr>
            <w:tcW w:w="960" w:type="dxa"/>
          </w:tcPr>
          <w:p w:rsidR="00C941B0" w:rsidRPr="007050B2" w:rsidRDefault="00C941B0" w:rsidP="00CF5191">
            <w:pPr>
              <w:jc w:val="right"/>
              <w:rPr>
                <w:sz w:val="28"/>
                <w:szCs w:val="28"/>
              </w:rPr>
            </w:pPr>
            <w:r w:rsidRPr="007050B2">
              <w:rPr>
                <w:sz w:val="28"/>
                <w:szCs w:val="28"/>
              </w:rPr>
              <w:t>380</w:t>
            </w:r>
          </w:p>
        </w:tc>
        <w:tc>
          <w:tcPr>
            <w:tcW w:w="960" w:type="dxa"/>
          </w:tcPr>
          <w:p w:rsidR="00C941B0" w:rsidRPr="007050B2" w:rsidRDefault="00C941B0" w:rsidP="007050B2">
            <w:pPr>
              <w:jc w:val="right"/>
              <w:rPr>
                <w:sz w:val="28"/>
                <w:szCs w:val="28"/>
              </w:rPr>
            </w:pPr>
          </w:p>
        </w:tc>
      </w:tr>
      <w:tr w:rsidR="00C941B0" w:rsidRPr="007050B2" w:rsidTr="00C941B0">
        <w:trPr>
          <w:divId w:val="1372266135"/>
          <w:trHeight w:val="300"/>
        </w:trPr>
        <w:tc>
          <w:tcPr>
            <w:tcW w:w="960" w:type="dxa"/>
            <w:noWrap/>
            <w:hideMark/>
          </w:tcPr>
          <w:p w:rsidR="00C941B0" w:rsidRPr="007050B2" w:rsidRDefault="00C941B0" w:rsidP="007050B2">
            <w:pPr>
              <w:jc w:val="right"/>
              <w:rPr>
                <w:sz w:val="28"/>
                <w:szCs w:val="28"/>
              </w:rPr>
            </w:pPr>
            <w:r w:rsidRPr="007050B2">
              <w:rPr>
                <w:sz w:val="28"/>
                <w:szCs w:val="28"/>
              </w:rPr>
              <w:t>380</w:t>
            </w:r>
          </w:p>
        </w:tc>
        <w:tc>
          <w:tcPr>
            <w:tcW w:w="960" w:type="dxa"/>
          </w:tcPr>
          <w:p w:rsidR="00C941B0" w:rsidRPr="007050B2" w:rsidRDefault="00C941B0" w:rsidP="00CF5191">
            <w:pPr>
              <w:jc w:val="right"/>
              <w:rPr>
                <w:sz w:val="28"/>
                <w:szCs w:val="28"/>
              </w:rPr>
            </w:pPr>
            <w:r w:rsidRPr="007050B2">
              <w:rPr>
                <w:sz w:val="28"/>
                <w:szCs w:val="28"/>
              </w:rPr>
              <w:t>330</w:t>
            </w:r>
          </w:p>
        </w:tc>
        <w:tc>
          <w:tcPr>
            <w:tcW w:w="960" w:type="dxa"/>
          </w:tcPr>
          <w:p w:rsidR="00C941B0" w:rsidRPr="007050B2" w:rsidRDefault="00C941B0" w:rsidP="007050B2">
            <w:pPr>
              <w:jc w:val="right"/>
              <w:rPr>
                <w:sz w:val="28"/>
                <w:szCs w:val="28"/>
              </w:rPr>
            </w:pPr>
          </w:p>
        </w:tc>
      </w:tr>
    </w:tbl>
    <w:p w:rsidR="00A075C1" w:rsidRDefault="00A075C1" w:rsidP="00DE4591">
      <w:pPr>
        <w:rPr>
          <w:sz w:val="28"/>
          <w:szCs w:val="28"/>
        </w:rPr>
      </w:pPr>
      <w:r>
        <w:rPr>
          <w:sz w:val="28"/>
          <w:szCs w:val="28"/>
        </w:rPr>
        <w:fldChar w:fldCharType="end"/>
      </w:r>
    </w:p>
    <w:p w:rsidR="00C14E31" w:rsidRDefault="00C14E31" w:rsidP="00DE4591">
      <w:pPr>
        <w:rPr>
          <w:sz w:val="28"/>
          <w:szCs w:val="28"/>
        </w:rPr>
      </w:pPr>
      <w:r>
        <w:rPr>
          <w:sz w:val="28"/>
          <w:szCs w:val="28"/>
        </w:rPr>
        <w:t xml:space="preserve">The mean emergence is </w:t>
      </w:r>
      <w:r w:rsidR="00A075C1">
        <w:rPr>
          <w:sz w:val="28"/>
          <w:szCs w:val="28"/>
        </w:rPr>
        <w:t>339</w:t>
      </w:r>
      <w:r>
        <w:rPr>
          <w:sz w:val="28"/>
          <w:szCs w:val="28"/>
        </w:rPr>
        <w:t xml:space="preserve"> (out of 400) or </w:t>
      </w:r>
      <w:r w:rsidR="00A075C1">
        <w:rPr>
          <w:sz w:val="28"/>
          <w:szCs w:val="28"/>
        </w:rPr>
        <w:t>85</w:t>
      </w:r>
      <w:r>
        <w:rPr>
          <w:sz w:val="28"/>
          <w:szCs w:val="28"/>
        </w:rPr>
        <w:t>%</w:t>
      </w:r>
      <w:r w:rsidR="001047A8">
        <w:rPr>
          <w:sz w:val="28"/>
          <w:szCs w:val="28"/>
        </w:rPr>
        <w:t>.</w:t>
      </w:r>
    </w:p>
    <w:p w:rsidR="00C14E31" w:rsidRDefault="00C14E31" w:rsidP="00DE4591">
      <w:pPr>
        <w:rPr>
          <w:sz w:val="28"/>
          <w:szCs w:val="28"/>
        </w:rPr>
      </w:pPr>
    </w:p>
    <w:p w:rsidR="0053554B" w:rsidRDefault="00A075C1" w:rsidP="0053554B">
      <w:pPr>
        <w:rPr>
          <w:sz w:val="28"/>
          <w:szCs w:val="28"/>
        </w:rPr>
      </w:pPr>
      <w:r>
        <w:rPr>
          <w:sz w:val="28"/>
          <w:szCs w:val="28"/>
        </w:rPr>
        <w:t>Two</w:t>
      </w:r>
      <w:r w:rsidR="0053554B">
        <w:rPr>
          <w:sz w:val="28"/>
          <w:szCs w:val="28"/>
        </w:rPr>
        <w:t xml:space="preserve"> seed lots have emergence </w:t>
      </w:r>
      <w:r w:rsidR="0053554B" w:rsidRPr="00DE4591">
        <w:rPr>
          <w:sz w:val="28"/>
          <w:szCs w:val="28"/>
        </w:rPr>
        <w:t xml:space="preserve">values less than the calculated mean minus </w:t>
      </w:r>
      <w:r w:rsidR="0053554B">
        <w:rPr>
          <w:sz w:val="28"/>
          <w:szCs w:val="28"/>
        </w:rPr>
        <w:t>50</w:t>
      </w:r>
      <w:r w:rsidR="0053554B" w:rsidRPr="00DE4591">
        <w:rPr>
          <w:sz w:val="28"/>
          <w:szCs w:val="28"/>
        </w:rPr>
        <w:t xml:space="preserve"> </w:t>
      </w:r>
      <w:r w:rsidR="0053554B">
        <w:rPr>
          <w:sz w:val="28"/>
          <w:szCs w:val="28"/>
        </w:rPr>
        <w:t>(</w:t>
      </w:r>
      <w:r>
        <w:rPr>
          <w:sz w:val="28"/>
          <w:szCs w:val="28"/>
        </w:rPr>
        <w:t>339</w:t>
      </w:r>
      <w:r w:rsidR="0053554B">
        <w:rPr>
          <w:sz w:val="28"/>
          <w:szCs w:val="28"/>
        </w:rPr>
        <w:t>-50=</w:t>
      </w:r>
      <w:r>
        <w:rPr>
          <w:sz w:val="28"/>
          <w:szCs w:val="28"/>
        </w:rPr>
        <w:t>289</w:t>
      </w:r>
      <w:r w:rsidR="0053554B">
        <w:rPr>
          <w:sz w:val="28"/>
          <w:szCs w:val="28"/>
        </w:rPr>
        <w:t xml:space="preserve">) and are candidates for </w:t>
      </w:r>
      <w:r w:rsidR="00816977">
        <w:rPr>
          <w:sz w:val="28"/>
          <w:szCs w:val="28"/>
        </w:rPr>
        <w:t xml:space="preserve">voluntarily </w:t>
      </w:r>
      <w:r w:rsidR="0053554B">
        <w:rPr>
          <w:sz w:val="28"/>
          <w:szCs w:val="28"/>
        </w:rPr>
        <w:t xml:space="preserve">removal from the seed system. </w:t>
      </w:r>
    </w:p>
    <w:p w:rsidR="00A075C1" w:rsidRPr="00DE4591" w:rsidRDefault="00A075C1" w:rsidP="0053554B">
      <w:pPr>
        <w:rPr>
          <w:sz w:val="28"/>
          <w:szCs w:val="28"/>
        </w:rPr>
      </w:pPr>
    </w:p>
    <w:p w:rsidR="00A075C1" w:rsidRDefault="00A075C1" w:rsidP="00A075C1">
      <w:pPr>
        <w:rPr>
          <w:sz w:val="28"/>
          <w:szCs w:val="28"/>
        </w:rPr>
      </w:pPr>
    </w:p>
    <w:p w:rsidR="00D8455D" w:rsidRDefault="00D8455D" w:rsidP="00A075C1">
      <w:pPr>
        <w:rPr>
          <w:sz w:val="28"/>
          <w:szCs w:val="28"/>
          <w:u w:val="single"/>
        </w:rPr>
      </w:pPr>
    </w:p>
    <w:p w:rsidR="00A075C1" w:rsidRPr="00C941B0" w:rsidRDefault="00A075C1" w:rsidP="00A075C1">
      <w:pPr>
        <w:rPr>
          <w:b/>
          <w:sz w:val="28"/>
          <w:szCs w:val="28"/>
          <w:u w:val="single"/>
        </w:rPr>
      </w:pPr>
      <w:r w:rsidRPr="00C941B0">
        <w:rPr>
          <w:b/>
          <w:sz w:val="28"/>
          <w:szCs w:val="28"/>
          <w:u w:val="single"/>
        </w:rPr>
        <w:t>Example for 2017 planting, Dark Red Norland variety:</w:t>
      </w:r>
    </w:p>
    <w:p w:rsidR="00A075C1" w:rsidRDefault="00A075C1" w:rsidP="00A075C1">
      <w:pPr>
        <w:rPr>
          <w:sz w:val="28"/>
          <w:szCs w:val="28"/>
        </w:rPr>
      </w:pPr>
      <w:r>
        <w:rPr>
          <w:sz w:val="28"/>
          <w:szCs w:val="28"/>
        </w:rPr>
        <w:t xml:space="preserve">From the link for the variety </w:t>
      </w:r>
      <w:r w:rsidRPr="00A075C1">
        <w:rPr>
          <w:sz w:val="28"/>
          <w:szCs w:val="28"/>
        </w:rPr>
        <w:t>Dark Red Norland</w:t>
      </w:r>
      <w:r>
        <w:rPr>
          <w:sz w:val="28"/>
          <w:szCs w:val="28"/>
        </w:rPr>
        <w:t>, there are 54 published emergences for seed lots greater than 1 A:</w:t>
      </w:r>
    </w:p>
    <w:p w:rsidR="007050B2" w:rsidRDefault="00A075C1" w:rsidP="00A075C1">
      <w:pPr>
        <w:rPr>
          <w:rFonts w:asciiTheme="minorHAnsi" w:hAnsiTheme="minorHAnsi" w:cstheme="minorBidi"/>
          <w:sz w:val="22"/>
          <w:szCs w:val="22"/>
        </w:rPr>
      </w:pPr>
      <w:r>
        <w:rPr>
          <w:sz w:val="28"/>
          <w:szCs w:val="28"/>
        </w:rPr>
        <w:fldChar w:fldCharType="begin"/>
      </w:r>
      <w:r>
        <w:rPr>
          <w:sz w:val="28"/>
          <w:szCs w:val="28"/>
        </w:rPr>
        <w:instrText xml:space="preserve"> LINK </w:instrText>
      </w:r>
      <w:r w:rsidR="00C47DAF">
        <w:rPr>
          <w:sz w:val="28"/>
          <w:szCs w:val="28"/>
        </w:rPr>
        <w:instrText xml:space="preserve">Excel.Sheet.12 C:\\word97\\Documents\\Dickeya\\AcresCertFYPlants.xlsx Sheet1!R3C4:R15C4 </w:instrText>
      </w:r>
      <w:r>
        <w:rPr>
          <w:sz w:val="28"/>
          <w:szCs w:val="28"/>
        </w:rPr>
        <w:instrText xml:space="preserve">\a \f 5 \h  \* MERGEFORMAT </w:instrText>
      </w:r>
      <w:r>
        <w:rPr>
          <w:sz w:val="28"/>
          <w:szCs w:val="28"/>
        </w:rPr>
        <w:fldChar w:fldCharType="separate"/>
      </w:r>
    </w:p>
    <w:p w:rsidR="007050B2" w:rsidRDefault="00A075C1" w:rsidP="00A075C1">
      <w:pPr>
        <w:rPr>
          <w:rFonts w:asciiTheme="minorHAnsi" w:hAnsiTheme="minorHAnsi" w:cstheme="minorBidi"/>
          <w:sz w:val="22"/>
          <w:szCs w:val="22"/>
        </w:rPr>
      </w:pPr>
      <w:r>
        <w:rPr>
          <w:sz w:val="28"/>
          <w:szCs w:val="28"/>
        </w:rPr>
        <w:fldChar w:fldCharType="end"/>
      </w:r>
      <w:r>
        <w:rPr>
          <w:sz w:val="28"/>
          <w:szCs w:val="28"/>
        </w:rPr>
        <w:fldChar w:fldCharType="begin"/>
      </w:r>
      <w:r>
        <w:rPr>
          <w:sz w:val="28"/>
          <w:szCs w:val="28"/>
        </w:rPr>
        <w:instrText xml:space="preserve"> LINK </w:instrText>
      </w:r>
      <w:r w:rsidR="00C47DAF">
        <w:rPr>
          <w:sz w:val="28"/>
          <w:szCs w:val="28"/>
        </w:rPr>
        <w:instrText xml:space="preserve">Excel.Sheet.12 C:\\word97\\Documents\\Dickeya\\AcresCertFYPlants.xlsx Sheet1!R54C4:R107C4 </w:instrText>
      </w:r>
      <w:r>
        <w:rPr>
          <w:sz w:val="28"/>
          <w:szCs w:val="28"/>
        </w:rPr>
        <w:instrText xml:space="preserve">\a \f 5 \h  \* MERGEFORMAT </w:instrText>
      </w:r>
      <w:r>
        <w:rPr>
          <w:sz w:val="28"/>
          <w:szCs w:val="28"/>
        </w:rPr>
        <w:fldChar w:fldCharType="separate"/>
      </w:r>
    </w:p>
    <w:tbl>
      <w:tblPr>
        <w:tblStyle w:val="TableGrid"/>
        <w:tblW w:w="7680" w:type="dxa"/>
        <w:tblLook w:val="04A0" w:firstRow="1" w:lastRow="0" w:firstColumn="1" w:lastColumn="0" w:noHBand="0" w:noVBand="1"/>
      </w:tblPr>
      <w:tblGrid>
        <w:gridCol w:w="960"/>
        <w:gridCol w:w="960"/>
        <w:gridCol w:w="960"/>
        <w:gridCol w:w="960"/>
        <w:gridCol w:w="960"/>
        <w:gridCol w:w="960"/>
        <w:gridCol w:w="960"/>
        <w:gridCol w:w="960"/>
      </w:tblGrid>
      <w:tr w:rsidR="00C941B0" w:rsidRPr="007050B2" w:rsidTr="00C941B0">
        <w:trPr>
          <w:divId w:val="484977312"/>
          <w:trHeight w:val="300"/>
        </w:trPr>
        <w:tc>
          <w:tcPr>
            <w:tcW w:w="960" w:type="dxa"/>
            <w:noWrap/>
            <w:hideMark/>
          </w:tcPr>
          <w:p w:rsidR="00C941B0" w:rsidRPr="007050B2" w:rsidRDefault="00C941B0" w:rsidP="007050B2">
            <w:pPr>
              <w:jc w:val="right"/>
              <w:rPr>
                <w:sz w:val="28"/>
                <w:szCs w:val="28"/>
              </w:rPr>
            </w:pPr>
            <w:r w:rsidRPr="007050B2">
              <w:rPr>
                <w:sz w:val="28"/>
                <w:szCs w:val="28"/>
              </w:rPr>
              <w:t>400</w:t>
            </w:r>
          </w:p>
        </w:tc>
        <w:tc>
          <w:tcPr>
            <w:tcW w:w="960" w:type="dxa"/>
          </w:tcPr>
          <w:p w:rsidR="00C941B0" w:rsidRPr="007050B2" w:rsidRDefault="00C941B0" w:rsidP="00A8414E">
            <w:pPr>
              <w:jc w:val="right"/>
              <w:rPr>
                <w:sz w:val="28"/>
                <w:szCs w:val="28"/>
              </w:rPr>
            </w:pPr>
            <w:r w:rsidRPr="007050B2">
              <w:rPr>
                <w:sz w:val="28"/>
                <w:szCs w:val="28"/>
              </w:rPr>
              <w:t>369</w:t>
            </w:r>
          </w:p>
        </w:tc>
        <w:tc>
          <w:tcPr>
            <w:tcW w:w="960" w:type="dxa"/>
          </w:tcPr>
          <w:p w:rsidR="00C941B0" w:rsidRPr="007050B2" w:rsidRDefault="00C941B0" w:rsidP="00413DB5">
            <w:pPr>
              <w:jc w:val="right"/>
              <w:rPr>
                <w:sz w:val="28"/>
                <w:szCs w:val="28"/>
              </w:rPr>
            </w:pPr>
            <w:r w:rsidRPr="007050B2">
              <w:rPr>
                <w:sz w:val="28"/>
                <w:szCs w:val="28"/>
              </w:rPr>
              <w:t>37</w:t>
            </w:r>
            <w:r w:rsidR="00413DB5">
              <w:rPr>
                <w:sz w:val="28"/>
                <w:szCs w:val="28"/>
              </w:rPr>
              <w:t>4</w:t>
            </w:r>
          </w:p>
        </w:tc>
        <w:tc>
          <w:tcPr>
            <w:tcW w:w="960" w:type="dxa"/>
          </w:tcPr>
          <w:p w:rsidR="00C941B0" w:rsidRPr="007050B2" w:rsidRDefault="00C941B0" w:rsidP="00AD3BA4">
            <w:pPr>
              <w:jc w:val="right"/>
              <w:rPr>
                <w:sz w:val="28"/>
                <w:szCs w:val="28"/>
              </w:rPr>
            </w:pPr>
            <w:r w:rsidRPr="007050B2">
              <w:rPr>
                <w:sz w:val="28"/>
                <w:szCs w:val="28"/>
              </w:rPr>
              <w:t>400</w:t>
            </w:r>
          </w:p>
        </w:tc>
        <w:tc>
          <w:tcPr>
            <w:tcW w:w="960" w:type="dxa"/>
          </w:tcPr>
          <w:p w:rsidR="00C941B0" w:rsidRPr="007050B2" w:rsidRDefault="00C941B0" w:rsidP="004C0538">
            <w:pPr>
              <w:jc w:val="right"/>
              <w:rPr>
                <w:sz w:val="28"/>
                <w:szCs w:val="28"/>
              </w:rPr>
            </w:pPr>
            <w:r w:rsidRPr="007050B2">
              <w:rPr>
                <w:sz w:val="28"/>
                <w:szCs w:val="28"/>
              </w:rPr>
              <w:t>377</w:t>
            </w:r>
          </w:p>
        </w:tc>
        <w:tc>
          <w:tcPr>
            <w:tcW w:w="960" w:type="dxa"/>
          </w:tcPr>
          <w:p w:rsidR="00C941B0" w:rsidRPr="007050B2" w:rsidRDefault="00C941B0" w:rsidP="006D0C34">
            <w:pPr>
              <w:jc w:val="right"/>
              <w:rPr>
                <w:sz w:val="28"/>
                <w:szCs w:val="28"/>
              </w:rPr>
            </w:pPr>
            <w:r w:rsidRPr="007050B2">
              <w:rPr>
                <w:sz w:val="28"/>
                <w:szCs w:val="28"/>
              </w:rPr>
              <w:t>390</w:t>
            </w:r>
          </w:p>
        </w:tc>
        <w:tc>
          <w:tcPr>
            <w:tcW w:w="960" w:type="dxa"/>
          </w:tcPr>
          <w:p w:rsidR="00C941B0" w:rsidRPr="007050B2" w:rsidRDefault="00C941B0" w:rsidP="00C47CBE">
            <w:pPr>
              <w:jc w:val="right"/>
              <w:rPr>
                <w:sz w:val="28"/>
                <w:szCs w:val="28"/>
              </w:rPr>
            </w:pPr>
            <w:r w:rsidRPr="007050B2">
              <w:rPr>
                <w:sz w:val="28"/>
                <w:szCs w:val="28"/>
              </w:rPr>
              <w:t>370</w:t>
            </w:r>
          </w:p>
        </w:tc>
        <w:tc>
          <w:tcPr>
            <w:tcW w:w="960" w:type="dxa"/>
          </w:tcPr>
          <w:p w:rsidR="00C941B0" w:rsidRPr="007050B2" w:rsidRDefault="00C941B0" w:rsidP="00284AB2">
            <w:pPr>
              <w:jc w:val="right"/>
              <w:rPr>
                <w:sz w:val="28"/>
                <w:szCs w:val="28"/>
              </w:rPr>
            </w:pPr>
            <w:r w:rsidRPr="007050B2">
              <w:rPr>
                <w:sz w:val="28"/>
                <w:szCs w:val="28"/>
              </w:rPr>
              <w:t>390</w:t>
            </w:r>
          </w:p>
        </w:tc>
      </w:tr>
      <w:tr w:rsidR="00C941B0" w:rsidRPr="007050B2" w:rsidTr="00C941B0">
        <w:trPr>
          <w:divId w:val="484977312"/>
          <w:trHeight w:val="300"/>
        </w:trPr>
        <w:tc>
          <w:tcPr>
            <w:tcW w:w="960" w:type="dxa"/>
            <w:noWrap/>
            <w:hideMark/>
          </w:tcPr>
          <w:p w:rsidR="00C941B0" w:rsidRPr="007050B2" w:rsidRDefault="00C941B0" w:rsidP="007050B2">
            <w:pPr>
              <w:jc w:val="right"/>
              <w:rPr>
                <w:sz w:val="28"/>
                <w:szCs w:val="28"/>
              </w:rPr>
            </w:pPr>
            <w:r w:rsidRPr="007050B2">
              <w:rPr>
                <w:sz w:val="28"/>
                <w:szCs w:val="28"/>
              </w:rPr>
              <w:t>400</w:t>
            </w:r>
          </w:p>
        </w:tc>
        <w:tc>
          <w:tcPr>
            <w:tcW w:w="960" w:type="dxa"/>
          </w:tcPr>
          <w:p w:rsidR="00C941B0" w:rsidRPr="007050B2" w:rsidRDefault="00C941B0" w:rsidP="00A8414E">
            <w:pPr>
              <w:jc w:val="right"/>
              <w:rPr>
                <w:sz w:val="28"/>
                <w:szCs w:val="28"/>
              </w:rPr>
            </w:pPr>
            <w:r w:rsidRPr="007050B2">
              <w:rPr>
                <w:sz w:val="28"/>
                <w:szCs w:val="28"/>
              </w:rPr>
              <w:t>377</w:t>
            </w:r>
          </w:p>
        </w:tc>
        <w:tc>
          <w:tcPr>
            <w:tcW w:w="960" w:type="dxa"/>
          </w:tcPr>
          <w:p w:rsidR="00C941B0" w:rsidRPr="007050B2" w:rsidRDefault="00C941B0" w:rsidP="009B5EA2">
            <w:pPr>
              <w:jc w:val="right"/>
              <w:rPr>
                <w:sz w:val="28"/>
                <w:szCs w:val="28"/>
              </w:rPr>
            </w:pPr>
            <w:r w:rsidRPr="007050B2">
              <w:rPr>
                <w:sz w:val="28"/>
                <w:szCs w:val="28"/>
              </w:rPr>
              <w:t>376</w:t>
            </w:r>
          </w:p>
        </w:tc>
        <w:tc>
          <w:tcPr>
            <w:tcW w:w="960" w:type="dxa"/>
          </w:tcPr>
          <w:p w:rsidR="00C941B0" w:rsidRPr="007050B2" w:rsidRDefault="00C941B0" w:rsidP="00AD3BA4">
            <w:pPr>
              <w:jc w:val="right"/>
              <w:rPr>
                <w:sz w:val="28"/>
                <w:szCs w:val="28"/>
              </w:rPr>
            </w:pPr>
            <w:r w:rsidRPr="007050B2">
              <w:rPr>
                <w:sz w:val="28"/>
                <w:szCs w:val="28"/>
              </w:rPr>
              <w:t>400</w:t>
            </w:r>
          </w:p>
        </w:tc>
        <w:tc>
          <w:tcPr>
            <w:tcW w:w="960" w:type="dxa"/>
          </w:tcPr>
          <w:p w:rsidR="00C941B0" w:rsidRPr="007050B2" w:rsidRDefault="00C941B0" w:rsidP="004C0538">
            <w:pPr>
              <w:jc w:val="right"/>
              <w:rPr>
                <w:sz w:val="28"/>
                <w:szCs w:val="28"/>
              </w:rPr>
            </w:pPr>
            <w:r w:rsidRPr="00C47DAF">
              <w:rPr>
                <w:sz w:val="28"/>
                <w:szCs w:val="28"/>
                <w:highlight w:val="yellow"/>
              </w:rPr>
              <w:t>180</w:t>
            </w:r>
          </w:p>
        </w:tc>
        <w:tc>
          <w:tcPr>
            <w:tcW w:w="960" w:type="dxa"/>
          </w:tcPr>
          <w:p w:rsidR="00C941B0" w:rsidRPr="007050B2" w:rsidRDefault="00C941B0" w:rsidP="006D0C34">
            <w:pPr>
              <w:jc w:val="right"/>
              <w:rPr>
                <w:sz w:val="28"/>
                <w:szCs w:val="28"/>
              </w:rPr>
            </w:pPr>
            <w:r w:rsidRPr="00C47DAF">
              <w:rPr>
                <w:sz w:val="28"/>
                <w:szCs w:val="28"/>
                <w:highlight w:val="yellow"/>
              </w:rPr>
              <w:t>307</w:t>
            </w:r>
          </w:p>
        </w:tc>
        <w:tc>
          <w:tcPr>
            <w:tcW w:w="960" w:type="dxa"/>
          </w:tcPr>
          <w:p w:rsidR="00C941B0" w:rsidRPr="007050B2" w:rsidRDefault="00C941B0" w:rsidP="00C47CBE">
            <w:pPr>
              <w:jc w:val="right"/>
              <w:rPr>
                <w:sz w:val="28"/>
                <w:szCs w:val="28"/>
              </w:rPr>
            </w:pPr>
            <w:r w:rsidRPr="007050B2">
              <w:rPr>
                <w:sz w:val="28"/>
                <w:szCs w:val="28"/>
              </w:rPr>
              <w:t>377</w:t>
            </w:r>
          </w:p>
        </w:tc>
        <w:tc>
          <w:tcPr>
            <w:tcW w:w="960" w:type="dxa"/>
          </w:tcPr>
          <w:p w:rsidR="00C941B0" w:rsidRPr="007050B2" w:rsidRDefault="00C941B0" w:rsidP="00284AB2">
            <w:pPr>
              <w:jc w:val="right"/>
              <w:rPr>
                <w:sz w:val="28"/>
                <w:szCs w:val="28"/>
              </w:rPr>
            </w:pPr>
            <w:r w:rsidRPr="007050B2">
              <w:rPr>
                <w:sz w:val="28"/>
                <w:szCs w:val="28"/>
              </w:rPr>
              <w:t>370</w:t>
            </w:r>
          </w:p>
        </w:tc>
      </w:tr>
      <w:tr w:rsidR="00C941B0" w:rsidRPr="007050B2" w:rsidTr="00C941B0">
        <w:trPr>
          <w:divId w:val="484977312"/>
          <w:trHeight w:val="300"/>
        </w:trPr>
        <w:tc>
          <w:tcPr>
            <w:tcW w:w="960" w:type="dxa"/>
            <w:noWrap/>
            <w:hideMark/>
          </w:tcPr>
          <w:p w:rsidR="00C941B0" w:rsidRPr="007050B2" w:rsidRDefault="00C941B0" w:rsidP="007050B2">
            <w:pPr>
              <w:jc w:val="right"/>
              <w:rPr>
                <w:sz w:val="28"/>
                <w:szCs w:val="28"/>
              </w:rPr>
            </w:pPr>
            <w:r w:rsidRPr="007050B2">
              <w:rPr>
                <w:sz w:val="28"/>
                <w:szCs w:val="28"/>
              </w:rPr>
              <w:t>364</w:t>
            </w:r>
          </w:p>
        </w:tc>
        <w:tc>
          <w:tcPr>
            <w:tcW w:w="960" w:type="dxa"/>
          </w:tcPr>
          <w:p w:rsidR="00C941B0" w:rsidRPr="00C47DAF" w:rsidRDefault="00413DB5" w:rsidP="00413DB5">
            <w:pPr>
              <w:tabs>
                <w:tab w:val="center" w:pos="372"/>
                <w:tab w:val="right" w:pos="744"/>
              </w:tabs>
              <w:jc w:val="right"/>
              <w:rPr>
                <w:sz w:val="28"/>
                <w:szCs w:val="28"/>
                <w:highlight w:val="yellow"/>
              </w:rPr>
            </w:pPr>
            <w:r w:rsidRPr="00413DB5">
              <w:rPr>
                <w:sz w:val="28"/>
                <w:szCs w:val="28"/>
              </w:rPr>
              <w:tab/>
              <w:t>385</w:t>
            </w:r>
          </w:p>
        </w:tc>
        <w:tc>
          <w:tcPr>
            <w:tcW w:w="960" w:type="dxa"/>
          </w:tcPr>
          <w:p w:rsidR="00C941B0" w:rsidRPr="007050B2" w:rsidRDefault="00C941B0" w:rsidP="009B5EA2">
            <w:pPr>
              <w:jc w:val="right"/>
              <w:rPr>
                <w:sz w:val="28"/>
                <w:szCs w:val="28"/>
              </w:rPr>
            </w:pPr>
            <w:r w:rsidRPr="007050B2">
              <w:rPr>
                <w:sz w:val="28"/>
                <w:szCs w:val="28"/>
              </w:rPr>
              <w:t>400</w:t>
            </w:r>
          </w:p>
        </w:tc>
        <w:tc>
          <w:tcPr>
            <w:tcW w:w="960" w:type="dxa"/>
          </w:tcPr>
          <w:p w:rsidR="00C941B0" w:rsidRPr="007050B2" w:rsidRDefault="00C941B0" w:rsidP="00AD3BA4">
            <w:pPr>
              <w:jc w:val="right"/>
              <w:rPr>
                <w:sz w:val="28"/>
                <w:szCs w:val="28"/>
              </w:rPr>
            </w:pPr>
            <w:r w:rsidRPr="007050B2">
              <w:rPr>
                <w:sz w:val="28"/>
                <w:szCs w:val="28"/>
              </w:rPr>
              <w:t>372</w:t>
            </w:r>
          </w:p>
        </w:tc>
        <w:tc>
          <w:tcPr>
            <w:tcW w:w="960" w:type="dxa"/>
          </w:tcPr>
          <w:p w:rsidR="00C941B0" w:rsidRPr="007050B2" w:rsidRDefault="00C941B0" w:rsidP="004C0538">
            <w:pPr>
              <w:jc w:val="right"/>
              <w:rPr>
                <w:sz w:val="28"/>
                <w:szCs w:val="28"/>
              </w:rPr>
            </w:pPr>
            <w:r w:rsidRPr="007050B2">
              <w:rPr>
                <w:sz w:val="28"/>
                <w:szCs w:val="28"/>
              </w:rPr>
              <w:t>380</w:t>
            </w:r>
          </w:p>
        </w:tc>
        <w:tc>
          <w:tcPr>
            <w:tcW w:w="960" w:type="dxa"/>
          </w:tcPr>
          <w:p w:rsidR="00C941B0" w:rsidRPr="00C47DAF" w:rsidRDefault="00C941B0" w:rsidP="006D0C34">
            <w:pPr>
              <w:jc w:val="right"/>
              <w:rPr>
                <w:sz w:val="28"/>
                <w:szCs w:val="28"/>
                <w:highlight w:val="yellow"/>
              </w:rPr>
            </w:pPr>
            <w:r w:rsidRPr="00C47DAF">
              <w:rPr>
                <w:sz w:val="28"/>
                <w:szCs w:val="28"/>
                <w:highlight w:val="yellow"/>
              </w:rPr>
              <w:t>237</w:t>
            </w:r>
          </w:p>
        </w:tc>
        <w:tc>
          <w:tcPr>
            <w:tcW w:w="960" w:type="dxa"/>
          </w:tcPr>
          <w:p w:rsidR="00C941B0" w:rsidRPr="007050B2" w:rsidRDefault="00C941B0" w:rsidP="00C47CBE">
            <w:pPr>
              <w:jc w:val="right"/>
              <w:rPr>
                <w:sz w:val="28"/>
                <w:szCs w:val="28"/>
              </w:rPr>
            </w:pPr>
            <w:r w:rsidRPr="007050B2">
              <w:rPr>
                <w:sz w:val="28"/>
                <w:szCs w:val="28"/>
              </w:rPr>
              <w:t>356</w:t>
            </w:r>
          </w:p>
        </w:tc>
        <w:tc>
          <w:tcPr>
            <w:tcW w:w="960" w:type="dxa"/>
          </w:tcPr>
          <w:p w:rsidR="00C941B0" w:rsidRPr="007050B2" w:rsidRDefault="00C941B0" w:rsidP="00284AB2">
            <w:pPr>
              <w:jc w:val="right"/>
              <w:rPr>
                <w:sz w:val="28"/>
                <w:szCs w:val="28"/>
              </w:rPr>
            </w:pPr>
            <w:r w:rsidRPr="007050B2">
              <w:rPr>
                <w:sz w:val="28"/>
                <w:szCs w:val="28"/>
              </w:rPr>
              <w:t>400</w:t>
            </w:r>
          </w:p>
        </w:tc>
      </w:tr>
      <w:tr w:rsidR="00C941B0" w:rsidRPr="007050B2" w:rsidTr="00C941B0">
        <w:trPr>
          <w:divId w:val="484977312"/>
          <w:trHeight w:val="300"/>
        </w:trPr>
        <w:tc>
          <w:tcPr>
            <w:tcW w:w="960" w:type="dxa"/>
            <w:noWrap/>
            <w:hideMark/>
          </w:tcPr>
          <w:p w:rsidR="00C941B0" w:rsidRPr="007050B2" w:rsidRDefault="00C941B0" w:rsidP="007050B2">
            <w:pPr>
              <w:jc w:val="right"/>
              <w:rPr>
                <w:sz w:val="28"/>
                <w:szCs w:val="28"/>
              </w:rPr>
            </w:pPr>
            <w:r w:rsidRPr="007050B2">
              <w:rPr>
                <w:sz w:val="28"/>
                <w:szCs w:val="28"/>
              </w:rPr>
              <w:t>352</w:t>
            </w:r>
          </w:p>
        </w:tc>
        <w:tc>
          <w:tcPr>
            <w:tcW w:w="960" w:type="dxa"/>
          </w:tcPr>
          <w:p w:rsidR="00C941B0" w:rsidRPr="00C47DAF" w:rsidRDefault="00C941B0" w:rsidP="00A8414E">
            <w:pPr>
              <w:jc w:val="right"/>
              <w:rPr>
                <w:sz w:val="28"/>
                <w:szCs w:val="28"/>
                <w:highlight w:val="yellow"/>
              </w:rPr>
            </w:pPr>
            <w:r w:rsidRPr="00C47DAF">
              <w:rPr>
                <w:sz w:val="28"/>
                <w:szCs w:val="28"/>
                <w:highlight w:val="yellow"/>
              </w:rPr>
              <w:t>225</w:t>
            </w:r>
          </w:p>
        </w:tc>
        <w:tc>
          <w:tcPr>
            <w:tcW w:w="960" w:type="dxa"/>
          </w:tcPr>
          <w:p w:rsidR="00C941B0" w:rsidRPr="007050B2" w:rsidRDefault="00C941B0" w:rsidP="009B5EA2">
            <w:pPr>
              <w:jc w:val="right"/>
              <w:rPr>
                <w:sz w:val="28"/>
                <w:szCs w:val="28"/>
              </w:rPr>
            </w:pPr>
            <w:r w:rsidRPr="007050B2">
              <w:rPr>
                <w:sz w:val="28"/>
                <w:szCs w:val="28"/>
              </w:rPr>
              <w:t>400</w:t>
            </w:r>
          </w:p>
        </w:tc>
        <w:tc>
          <w:tcPr>
            <w:tcW w:w="960" w:type="dxa"/>
          </w:tcPr>
          <w:p w:rsidR="00C941B0" w:rsidRPr="007050B2" w:rsidRDefault="00C941B0" w:rsidP="00AD3BA4">
            <w:pPr>
              <w:jc w:val="right"/>
              <w:rPr>
                <w:sz w:val="28"/>
                <w:szCs w:val="28"/>
              </w:rPr>
            </w:pPr>
            <w:r w:rsidRPr="007050B2">
              <w:rPr>
                <w:sz w:val="28"/>
                <w:szCs w:val="28"/>
              </w:rPr>
              <w:t>369</w:t>
            </w:r>
          </w:p>
        </w:tc>
        <w:tc>
          <w:tcPr>
            <w:tcW w:w="960" w:type="dxa"/>
          </w:tcPr>
          <w:p w:rsidR="00C941B0" w:rsidRPr="007050B2" w:rsidRDefault="00C941B0" w:rsidP="004C0538">
            <w:pPr>
              <w:jc w:val="right"/>
              <w:rPr>
                <w:sz w:val="28"/>
                <w:szCs w:val="28"/>
              </w:rPr>
            </w:pPr>
            <w:r w:rsidRPr="007050B2">
              <w:rPr>
                <w:sz w:val="28"/>
                <w:szCs w:val="28"/>
              </w:rPr>
              <w:t>380</w:t>
            </w:r>
          </w:p>
        </w:tc>
        <w:tc>
          <w:tcPr>
            <w:tcW w:w="960" w:type="dxa"/>
          </w:tcPr>
          <w:p w:rsidR="00C941B0" w:rsidRPr="00C47DAF" w:rsidRDefault="00C941B0" w:rsidP="006D0C34">
            <w:pPr>
              <w:jc w:val="right"/>
              <w:rPr>
                <w:sz w:val="28"/>
                <w:szCs w:val="28"/>
                <w:highlight w:val="yellow"/>
              </w:rPr>
            </w:pPr>
            <w:r w:rsidRPr="00C47DAF">
              <w:rPr>
                <w:sz w:val="28"/>
                <w:szCs w:val="28"/>
                <w:highlight w:val="yellow"/>
              </w:rPr>
              <w:t>210</w:t>
            </w:r>
          </w:p>
        </w:tc>
        <w:tc>
          <w:tcPr>
            <w:tcW w:w="960" w:type="dxa"/>
          </w:tcPr>
          <w:p w:rsidR="00C941B0" w:rsidRPr="007050B2" w:rsidRDefault="00C941B0" w:rsidP="00C47CBE">
            <w:pPr>
              <w:jc w:val="right"/>
              <w:rPr>
                <w:sz w:val="28"/>
                <w:szCs w:val="28"/>
              </w:rPr>
            </w:pPr>
            <w:r w:rsidRPr="007050B2">
              <w:rPr>
                <w:sz w:val="28"/>
                <w:szCs w:val="28"/>
              </w:rPr>
              <w:t>379</w:t>
            </w:r>
          </w:p>
        </w:tc>
        <w:tc>
          <w:tcPr>
            <w:tcW w:w="960" w:type="dxa"/>
          </w:tcPr>
          <w:p w:rsidR="00C941B0" w:rsidRPr="007050B2" w:rsidRDefault="00C941B0" w:rsidP="00284AB2">
            <w:pPr>
              <w:jc w:val="right"/>
              <w:rPr>
                <w:sz w:val="28"/>
                <w:szCs w:val="28"/>
              </w:rPr>
            </w:pPr>
            <w:r w:rsidRPr="007050B2">
              <w:rPr>
                <w:sz w:val="28"/>
                <w:szCs w:val="28"/>
              </w:rPr>
              <w:t>400</w:t>
            </w:r>
          </w:p>
        </w:tc>
      </w:tr>
      <w:tr w:rsidR="00C941B0" w:rsidRPr="007050B2" w:rsidTr="00C941B0">
        <w:trPr>
          <w:divId w:val="484977312"/>
          <w:trHeight w:val="300"/>
        </w:trPr>
        <w:tc>
          <w:tcPr>
            <w:tcW w:w="960" w:type="dxa"/>
            <w:noWrap/>
            <w:hideMark/>
          </w:tcPr>
          <w:p w:rsidR="00C941B0" w:rsidRPr="007050B2" w:rsidRDefault="00C941B0" w:rsidP="007050B2">
            <w:pPr>
              <w:jc w:val="right"/>
              <w:rPr>
                <w:sz w:val="28"/>
                <w:szCs w:val="28"/>
              </w:rPr>
            </w:pPr>
            <w:r w:rsidRPr="007050B2">
              <w:rPr>
                <w:sz w:val="28"/>
                <w:szCs w:val="28"/>
              </w:rPr>
              <w:t>357</w:t>
            </w:r>
          </w:p>
        </w:tc>
        <w:tc>
          <w:tcPr>
            <w:tcW w:w="960" w:type="dxa"/>
          </w:tcPr>
          <w:p w:rsidR="00C941B0" w:rsidRPr="007050B2" w:rsidRDefault="00C941B0" w:rsidP="00A8414E">
            <w:pPr>
              <w:jc w:val="right"/>
              <w:rPr>
                <w:sz w:val="28"/>
                <w:szCs w:val="28"/>
              </w:rPr>
            </w:pPr>
            <w:r w:rsidRPr="007050B2">
              <w:rPr>
                <w:sz w:val="28"/>
                <w:szCs w:val="28"/>
              </w:rPr>
              <w:t>400</w:t>
            </w:r>
          </w:p>
        </w:tc>
        <w:tc>
          <w:tcPr>
            <w:tcW w:w="960" w:type="dxa"/>
          </w:tcPr>
          <w:p w:rsidR="00C941B0" w:rsidRPr="007050B2" w:rsidRDefault="00C941B0" w:rsidP="009B5EA2">
            <w:pPr>
              <w:jc w:val="right"/>
              <w:rPr>
                <w:sz w:val="28"/>
                <w:szCs w:val="28"/>
              </w:rPr>
            </w:pPr>
            <w:r w:rsidRPr="007050B2">
              <w:rPr>
                <w:sz w:val="28"/>
                <w:szCs w:val="28"/>
              </w:rPr>
              <w:t>400</w:t>
            </w:r>
          </w:p>
        </w:tc>
        <w:tc>
          <w:tcPr>
            <w:tcW w:w="960" w:type="dxa"/>
          </w:tcPr>
          <w:p w:rsidR="00C941B0" w:rsidRPr="007050B2" w:rsidRDefault="00C941B0" w:rsidP="00AD3BA4">
            <w:pPr>
              <w:jc w:val="right"/>
              <w:rPr>
                <w:sz w:val="28"/>
                <w:szCs w:val="28"/>
              </w:rPr>
            </w:pPr>
            <w:r w:rsidRPr="007050B2">
              <w:rPr>
                <w:sz w:val="28"/>
                <w:szCs w:val="28"/>
              </w:rPr>
              <w:t>390</w:t>
            </w:r>
          </w:p>
        </w:tc>
        <w:tc>
          <w:tcPr>
            <w:tcW w:w="960" w:type="dxa"/>
          </w:tcPr>
          <w:p w:rsidR="00C941B0" w:rsidRPr="007050B2" w:rsidRDefault="00C941B0" w:rsidP="004C0538">
            <w:pPr>
              <w:jc w:val="right"/>
              <w:rPr>
                <w:sz w:val="28"/>
                <w:szCs w:val="28"/>
              </w:rPr>
            </w:pPr>
            <w:r w:rsidRPr="007050B2">
              <w:rPr>
                <w:sz w:val="28"/>
                <w:szCs w:val="28"/>
              </w:rPr>
              <w:t>380</w:t>
            </w:r>
          </w:p>
        </w:tc>
        <w:tc>
          <w:tcPr>
            <w:tcW w:w="960" w:type="dxa"/>
          </w:tcPr>
          <w:p w:rsidR="00C941B0" w:rsidRPr="007050B2" w:rsidRDefault="00C941B0" w:rsidP="006D0C34">
            <w:pPr>
              <w:jc w:val="right"/>
              <w:rPr>
                <w:sz w:val="28"/>
                <w:szCs w:val="28"/>
              </w:rPr>
            </w:pPr>
            <w:r w:rsidRPr="007050B2">
              <w:rPr>
                <w:sz w:val="28"/>
                <w:szCs w:val="28"/>
              </w:rPr>
              <w:t>400</w:t>
            </w:r>
          </w:p>
        </w:tc>
        <w:tc>
          <w:tcPr>
            <w:tcW w:w="960" w:type="dxa"/>
          </w:tcPr>
          <w:p w:rsidR="00C941B0" w:rsidRPr="007050B2" w:rsidRDefault="00C941B0" w:rsidP="00C47CBE">
            <w:pPr>
              <w:jc w:val="right"/>
              <w:rPr>
                <w:sz w:val="28"/>
                <w:szCs w:val="28"/>
              </w:rPr>
            </w:pPr>
            <w:r w:rsidRPr="007050B2">
              <w:rPr>
                <w:sz w:val="28"/>
                <w:szCs w:val="28"/>
              </w:rPr>
              <w:t>371</w:t>
            </w:r>
          </w:p>
        </w:tc>
        <w:tc>
          <w:tcPr>
            <w:tcW w:w="960" w:type="dxa"/>
          </w:tcPr>
          <w:p w:rsidR="00C941B0" w:rsidRPr="007050B2" w:rsidRDefault="00C941B0" w:rsidP="00284AB2">
            <w:pPr>
              <w:jc w:val="right"/>
              <w:rPr>
                <w:sz w:val="28"/>
                <w:szCs w:val="28"/>
              </w:rPr>
            </w:pPr>
            <w:r w:rsidRPr="007050B2">
              <w:rPr>
                <w:sz w:val="28"/>
                <w:szCs w:val="28"/>
              </w:rPr>
              <w:t>363</w:t>
            </w:r>
          </w:p>
        </w:tc>
      </w:tr>
      <w:tr w:rsidR="00C941B0" w:rsidRPr="007050B2" w:rsidTr="00C941B0">
        <w:trPr>
          <w:divId w:val="484977312"/>
          <w:trHeight w:val="300"/>
        </w:trPr>
        <w:tc>
          <w:tcPr>
            <w:tcW w:w="960" w:type="dxa"/>
            <w:noWrap/>
            <w:hideMark/>
          </w:tcPr>
          <w:p w:rsidR="00C941B0" w:rsidRPr="007050B2" w:rsidRDefault="00C941B0" w:rsidP="007050B2">
            <w:pPr>
              <w:jc w:val="right"/>
              <w:rPr>
                <w:sz w:val="28"/>
                <w:szCs w:val="28"/>
              </w:rPr>
            </w:pPr>
            <w:r w:rsidRPr="007050B2">
              <w:rPr>
                <w:sz w:val="28"/>
                <w:szCs w:val="28"/>
              </w:rPr>
              <w:t>338</w:t>
            </w:r>
          </w:p>
        </w:tc>
        <w:tc>
          <w:tcPr>
            <w:tcW w:w="960" w:type="dxa"/>
          </w:tcPr>
          <w:p w:rsidR="00C941B0" w:rsidRPr="007050B2" w:rsidRDefault="00C941B0" w:rsidP="00A8414E">
            <w:pPr>
              <w:jc w:val="right"/>
              <w:rPr>
                <w:sz w:val="28"/>
                <w:szCs w:val="28"/>
              </w:rPr>
            </w:pPr>
            <w:r w:rsidRPr="007050B2">
              <w:rPr>
                <w:sz w:val="28"/>
                <w:szCs w:val="28"/>
              </w:rPr>
              <w:t>359</w:t>
            </w:r>
          </w:p>
        </w:tc>
        <w:tc>
          <w:tcPr>
            <w:tcW w:w="960" w:type="dxa"/>
          </w:tcPr>
          <w:p w:rsidR="00C941B0" w:rsidRPr="007050B2" w:rsidRDefault="00C941B0" w:rsidP="009B5EA2">
            <w:pPr>
              <w:jc w:val="right"/>
              <w:rPr>
                <w:sz w:val="28"/>
                <w:szCs w:val="28"/>
              </w:rPr>
            </w:pPr>
            <w:r w:rsidRPr="007050B2">
              <w:rPr>
                <w:sz w:val="28"/>
                <w:szCs w:val="28"/>
              </w:rPr>
              <w:t>375</w:t>
            </w:r>
          </w:p>
        </w:tc>
        <w:tc>
          <w:tcPr>
            <w:tcW w:w="960" w:type="dxa"/>
          </w:tcPr>
          <w:p w:rsidR="00C941B0" w:rsidRPr="007050B2" w:rsidRDefault="00C941B0" w:rsidP="00AD3BA4">
            <w:pPr>
              <w:jc w:val="right"/>
              <w:rPr>
                <w:sz w:val="28"/>
                <w:szCs w:val="28"/>
              </w:rPr>
            </w:pPr>
            <w:r w:rsidRPr="007050B2">
              <w:rPr>
                <w:sz w:val="28"/>
                <w:szCs w:val="28"/>
              </w:rPr>
              <w:t>370</w:t>
            </w:r>
          </w:p>
        </w:tc>
        <w:tc>
          <w:tcPr>
            <w:tcW w:w="960" w:type="dxa"/>
          </w:tcPr>
          <w:p w:rsidR="00C941B0" w:rsidRPr="007050B2" w:rsidRDefault="00C941B0" w:rsidP="004C0538">
            <w:pPr>
              <w:jc w:val="right"/>
              <w:rPr>
                <w:sz w:val="28"/>
                <w:szCs w:val="28"/>
              </w:rPr>
            </w:pPr>
            <w:r w:rsidRPr="007050B2">
              <w:rPr>
                <w:sz w:val="28"/>
                <w:szCs w:val="28"/>
              </w:rPr>
              <w:t>346</w:t>
            </w:r>
          </w:p>
        </w:tc>
        <w:tc>
          <w:tcPr>
            <w:tcW w:w="960" w:type="dxa"/>
          </w:tcPr>
          <w:p w:rsidR="00C941B0" w:rsidRPr="007050B2" w:rsidRDefault="00C941B0" w:rsidP="006D0C34">
            <w:pPr>
              <w:jc w:val="right"/>
              <w:rPr>
                <w:sz w:val="28"/>
                <w:szCs w:val="28"/>
              </w:rPr>
            </w:pPr>
            <w:r w:rsidRPr="007050B2">
              <w:rPr>
                <w:sz w:val="28"/>
                <w:szCs w:val="28"/>
              </w:rPr>
              <w:t>360</w:t>
            </w:r>
          </w:p>
        </w:tc>
        <w:tc>
          <w:tcPr>
            <w:tcW w:w="960" w:type="dxa"/>
          </w:tcPr>
          <w:p w:rsidR="00C941B0" w:rsidRPr="007050B2" w:rsidRDefault="00C941B0" w:rsidP="00C47CBE">
            <w:pPr>
              <w:jc w:val="right"/>
              <w:rPr>
                <w:sz w:val="28"/>
                <w:szCs w:val="28"/>
              </w:rPr>
            </w:pPr>
            <w:r w:rsidRPr="007050B2">
              <w:rPr>
                <w:sz w:val="28"/>
                <w:szCs w:val="28"/>
              </w:rPr>
              <w:t>395</w:t>
            </w:r>
          </w:p>
        </w:tc>
        <w:tc>
          <w:tcPr>
            <w:tcW w:w="960" w:type="dxa"/>
          </w:tcPr>
          <w:p w:rsidR="00C941B0" w:rsidRPr="007050B2" w:rsidRDefault="00C941B0" w:rsidP="007050B2">
            <w:pPr>
              <w:jc w:val="right"/>
              <w:rPr>
                <w:sz w:val="28"/>
                <w:szCs w:val="28"/>
              </w:rPr>
            </w:pPr>
          </w:p>
        </w:tc>
      </w:tr>
      <w:tr w:rsidR="00C941B0" w:rsidRPr="007050B2" w:rsidTr="00C941B0">
        <w:trPr>
          <w:divId w:val="484977312"/>
          <w:trHeight w:val="300"/>
        </w:trPr>
        <w:tc>
          <w:tcPr>
            <w:tcW w:w="960" w:type="dxa"/>
            <w:noWrap/>
            <w:hideMark/>
          </w:tcPr>
          <w:p w:rsidR="00C941B0" w:rsidRPr="007050B2" w:rsidRDefault="00C941B0" w:rsidP="007050B2">
            <w:pPr>
              <w:jc w:val="right"/>
              <w:rPr>
                <w:sz w:val="28"/>
                <w:szCs w:val="28"/>
              </w:rPr>
            </w:pPr>
            <w:r w:rsidRPr="007050B2">
              <w:rPr>
                <w:sz w:val="28"/>
                <w:szCs w:val="28"/>
              </w:rPr>
              <w:t>375</w:t>
            </w:r>
          </w:p>
        </w:tc>
        <w:tc>
          <w:tcPr>
            <w:tcW w:w="960" w:type="dxa"/>
          </w:tcPr>
          <w:p w:rsidR="00C941B0" w:rsidRPr="007050B2" w:rsidRDefault="00C941B0" w:rsidP="00A8414E">
            <w:pPr>
              <w:jc w:val="right"/>
              <w:rPr>
                <w:sz w:val="28"/>
                <w:szCs w:val="28"/>
              </w:rPr>
            </w:pPr>
            <w:r w:rsidRPr="007050B2">
              <w:rPr>
                <w:sz w:val="28"/>
                <w:szCs w:val="28"/>
              </w:rPr>
              <w:t>390</w:t>
            </w:r>
          </w:p>
        </w:tc>
        <w:tc>
          <w:tcPr>
            <w:tcW w:w="960" w:type="dxa"/>
          </w:tcPr>
          <w:p w:rsidR="00C941B0" w:rsidRPr="007050B2" w:rsidRDefault="00C941B0" w:rsidP="009B5EA2">
            <w:pPr>
              <w:jc w:val="right"/>
              <w:rPr>
                <w:sz w:val="28"/>
                <w:szCs w:val="28"/>
              </w:rPr>
            </w:pPr>
            <w:r w:rsidRPr="007050B2">
              <w:rPr>
                <w:sz w:val="28"/>
                <w:szCs w:val="28"/>
              </w:rPr>
              <w:t>400</w:t>
            </w:r>
          </w:p>
        </w:tc>
        <w:tc>
          <w:tcPr>
            <w:tcW w:w="960" w:type="dxa"/>
          </w:tcPr>
          <w:p w:rsidR="00C941B0" w:rsidRPr="007050B2" w:rsidRDefault="00C941B0" w:rsidP="00AD3BA4">
            <w:pPr>
              <w:jc w:val="right"/>
              <w:rPr>
                <w:sz w:val="28"/>
                <w:szCs w:val="28"/>
              </w:rPr>
            </w:pPr>
            <w:r w:rsidRPr="007050B2">
              <w:rPr>
                <w:sz w:val="28"/>
                <w:szCs w:val="28"/>
              </w:rPr>
              <w:t>371</w:t>
            </w:r>
          </w:p>
        </w:tc>
        <w:tc>
          <w:tcPr>
            <w:tcW w:w="960" w:type="dxa"/>
          </w:tcPr>
          <w:p w:rsidR="00C941B0" w:rsidRPr="007050B2" w:rsidRDefault="00C941B0" w:rsidP="004C0538">
            <w:pPr>
              <w:jc w:val="right"/>
              <w:rPr>
                <w:sz w:val="28"/>
                <w:szCs w:val="28"/>
              </w:rPr>
            </w:pPr>
            <w:r w:rsidRPr="007050B2">
              <w:rPr>
                <w:sz w:val="28"/>
                <w:szCs w:val="28"/>
              </w:rPr>
              <w:t>380</w:t>
            </w:r>
          </w:p>
        </w:tc>
        <w:tc>
          <w:tcPr>
            <w:tcW w:w="960" w:type="dxa"/>
          </w:tcPr>
          <w:p w:rsidR="00C941B0" w:rsidRPr="007050B2" w:rsidRDefault="00C941B0" w:rsidP="006D0C34">
            <w:pPr>
              <w:jc w:val="right"/>
              <w:rPr>
                <w:sz w:val="28"/>
                <w:szCs w:val="28"/>
              </w:rPr>
            </w:pPr>
            <w:r w:rsidRPr="007050B2">
              <w:rPr>
                <w:sz w:val="28"/>
                <w:szCs w:val="28"/>
              </w:rPr>
              <w:t>369</w:t>
            </w:r>
          </w:p>
        </w:tc>
        <w:tc>
          <w:tcPr>
            <w:tcW w:w="960" w:type="dxa"/>
          </w:tcPr>
          <w:p w:rsidR="00C941B0" w:rsidRPr="007050B2" w:rsidRDefault="00C941B0" w:rsidP="00C47CBE">
            <w:pPr>
              <w:jc w:val="right"/>
              <w:rPr>
                <w:sz w:val="28"/>
                <w:szCs w:val="28"/>
              </w:rPr>
            </w:pPr>
            <w:r w:rsidRPr="007050B2">
              <w:rPr>
                <w:sz w:val="28"/>
                <w:szCs w:val="28"/>
              </w:rPr>
              <w:t>360</w:t>
            </w:r>
          </w:p>
        </w:tc>
        <w:tc>
          <w:tcPr>
            <w:tcW w:w="960" w:type="dxa"/>
          </w:tcPr>
          <w:p w:rsidR="00C941B0" w:rsidRPr="007050B2" w:rsidRDefault="00C941B0" w:rsidP="007050B2">
            <w:pPr>
              <w:jc w:val="right"/>
              <w:rPr>
                <w:sz w:val="28"/>
                <w:szCs w:val="28"/>
              </w:rPr>
            </w:pPr>
          </w:p>
        </w:tc>
      </w:tr>
    </w:tbl>
    <w:p w:rsidR="00A075C1" w:rsidRDefault="00A075C1" w:rsidP="00A075C1">
      <w:pPr>
        <w:rPr>
          <w:sz w:val="28"/>
          <w:szCs w:val="28"/>
        </w:rPr>
      </w:pPr>
      <w:r>
        <w:rPr>
          <w:sz w:val="28"/>
          <w:szCs w:val="28"/>
        </w:rPr>
        <w:fldChar w:fldCharType="end"/>
      </w:r>
    </w:p>
    <w:p w:rsidR="00A075C1" w:rsidRDefault="00A075C1" w:rsidP="00A075C1">
      <w:pPr>
        <w:rPr>
          <w:sz w:val="28"/>
          <w:szCs w:val="28"/>
        </w:rPr>
      </w:pPr>
      <w:r>
        <w:rPr>
          <w:sz w:val="28"/>
          <w:szCs w:val="28"/>
        </w:rPr>
        <w:t>The mean emergence is 36</w:t>
      </w:r>
      <w:r w:rsidR="00413DB5">
        <w:rPr>
          <w:sz w:val="28"/>
          <w:szCs w:val="28"/>
        </w:rPr>
        <w:t>3</w:t>
      </w:r>
      <w:r>
        <w:rPr>
          <w:sz w:val="28"/>
          <w:szCs w:val="28"/>
        </w:rPr>
        <w:t xml:space="preserve"> (out of 400) or 91%</w:t>
      </w:r>
      <w:r w:rsidR="001047A8">
        <w:rPr>
          <w:sz w:val="28"/>
          <w:szCs w:val="28"/>
        </w:rPr>
        <w:t>.</w:t>
      </w:r>
    </w:p>
    <w:p w:rsidR="00A075C1" w:rsidRDefault="00A075C1" w:rsidP="00A075C1">
      <w:pPr>
        <w:rPr>
          <w:sz w:val="28"/>
          <w:szCs w:val="28"/>
        </w:rPr>
      </w:pPr>
    </w:p>
    <w:p w:rsidR="00A075C1" w:rsidRDefault="00413DB5" w:rsidP="00A075C1">
      <w:pPr>
        <w:rPr>
          <w:sz w:val="28"/>
          <w:szCs w:val="28"/>
        </w:rPr>
      </w:pPr>
      <w:r>
        <w:rPr>
          <w:sz w:val="28"/>
          <w:szCs w:val="28"/>
        </w:rPr>
        <w:t>Five</w:t>
      </w:r>
      <w:r w:rsidR="00A075C1">
        <w:rPr>
          <w:sz w:val="28"/>
          <w:szCs w:val="28"/>
        </w:rPr>
        <w:t xml:space="preserve"> seed lots have emergence </w:t>
      </w:r>
      <w:r w:rsidR="00A075C1" w:rsidRPr="00DE4591">
        <w:rPr>
          <w:sz w:val="28"/>
          <w:szCs w:val="28"/>
        </w:rPr>
        <w:t xml:space="preserve">values less than the calculated mean minus </w:t>
      </w:r>
      <w:r w:rsidR="00A075C1">
        <w:rPr>
          <w:sz w:val="28"/>
          <w:szCs w:val="28"/>
        </w:rPr>
        <w:t>50</w:t>
      </w:r>
      <w:r w:rsidR="00A075C1" w:rsidRPr="00DE4591">
        <w:rPr>
          <w:sz w:val="28"/>
          <w:szCs w:val="28"/>
        </w:rPr>
        <w:t xml:space="preserve"> </w:t>
      </w:r>
      <w:r w:rsidR="00A075C1">
        <w:rPr>
          <w:sz w:val="28"/>
          <w:szCs w:val="28"/>
        </w:rPr>
        <w:t>(362-50=312) and are</w:t>
      </w:r>
      <w:bookmarkStart w:id="0" w:name="_GoBack"/>
      <w:bookmarkEnd w:id="0"/>
      <w:r w:rsidR="00A075C1">
        <w:rPr>
          <w:sz w:val="28"/>
          <w:szCs w:val="28"/>
        </w:rPr>
        <w:t xml:space="preserve"> candidates for </w:t>
      </w:r>
      <w:r w:rsidR="00816977">
        <w:rPr>
          <w:sz w:val="28"/>
          <w:szCs w:val="28"/>
        </w:rPr>
        <w:t xml:space="preserve">voluntarily </w:t>
      </w:r>
      <w:r w:rsidR="00A075C1">
        <w:rPr>
          <w:sz w:val="28"/>
          <w:szCs w:val="28"/>
        </w:rPr>
        <w:t xml:space="preserve">removal from the seed system. </w:t>
      </w:r>
    </w:p>
    <w:sectPr w:rsidR="00A07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91"/>
    <w:rsid w:val="000D5625"/>
    <w:rsid w:val="000E1738"/>
    <w:rsid w:val="001047A8"/>
    <w:rsid w:val="001A7651"/>
    <w:rsid w:val="003460E3"/>
    <w:rsid w:val="00387021"/>
    <w:rsid w:val="00413DB5"/>
    <w:rsid w:val="004D0C04"/>
    <w:rsid w:val="0053554B"/>
    <w:rsid w:val="00556CAB"/>
    <w:rsid w:val="006E6FC8"/>
    <w:rsid w:val="0070233D"/>
    <w:rsid w:val="00702B53"/>
    <w:rsid w:val="007050B2"/>
    <w:rsid w:val="00816977"/>
    <w:rsid w:val="008C2EE5"/>
    <w:rsid w:val="00A075C1"/>
    <w:rsid w:val="00C14E31"/>
    <w:rsid w:val="00C47DAF"/>
    <w:rsid w:val="00C941B0"/>
    <w:rsid w:val="00D8455D"/>
    <w:rsid w:val="00DE4591"/>
    <w:rsid w:val="00DF18B7"/>
    <w:rsid w:val="00E535B4"/>
    <w:rsid w:val="00F7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31"/>
    <w:rPr>
      <w:color w:val="0000FF" w:themeColor="hyperlink"/>
      <w:u w:val="single"/>
    </w:rPr>
  </w:style>
  <w:style w:type="table" w:styleId="TableGrid">
    <w:name w:val="Table Grid"/>
    <w:basedOn w:val="TableNormal"/>
    <w:uiPriority w:val="59"/>
    <w:rsid w:val="0038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0E3"/>
    <w:rPr>
      <w:rFonts w:ascii="Tahoma" w:hAnsi="Tahoma" w:cs="Tahoma"/>
      <w:sz w:val="16"/>
      <w:szCs w:val="16"/>
    </w:rPr>
  </w:style>
  <w:style w:type="character" w:customStyle="1" w:styleId="BalloonTextChar">
    <w:name w:val="Balloon Text Char"/>
    <w:basedOn w:val="DefaultParagraphFont"/>
    <w:link w:val="BalloonText"/>
    <w:uiPriority w:val="99"/>
    <w:semiHidden/>
    <w:rsid w:val="003460E3"/>
    <w:rPr>
      <w:rFonts w:ascii="Tahoma" w:hAnsi="Tahoma" w:cs="Tahoma"/>
      <w:sz w:val="16"/>
      <w:szCs w:val="16"/>
    </w:rPr>
  </w:style>
  <w:style w:type="character" w:styleId="FollowedHyperlink">
    <w:name w:val="FollowedHyperlink"/>
    <w:basedOn w:val="DefaultParagraphFont"/>
    <w:uiPriority w:val="99"/>
    <w:semiHidden/>
    <w:unhideWhenUsed/>
    <w:rsid w:val="00C47D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31"/>
    <w:rPr>
      <w:color w:val="0000FF" w:themeColor="hyperlink"/>
      <w:u w:val="single"/>
    </w:rPr>
  </w:style>
  <w:style w:type="table" w:styleId="TableGrid">
    <w:name w:val="Table Grid"/>
    <w:basedOn w:val="TableNormal"/>
    <w:uiPriority w:val="59"/>
    <w:rsid w:val="0038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0E3"/>
    <w:rPr>
      <w:rFonts w:ascii="Tahoma" w:hAnsi="Tahoma" w:cs="Tahoma"/>
      <w:sz w:val="16"/>
      <w:szCs w:val="16"/>
    </w:rPr>
  </w:style>
  <w:style w:type="character" w:customStyle="1" w:styleId="BalloonTextChar">
    <w:name w:val="Balloon Text Char"/>
    <w:basedOn w:val="DefaultParagraphFont"/>
    <w:link w:val="BalloonText"/>
    <w:uiPriority w:val="99"/>
    <w:semiHidden/>
    <w:rsid w:val="003460E3"/>
    <w:rPr>
      <w:rFonts w:ascii="Tahoma" w:hAnsi="Tahoma" w:cs="Tahoma"/>
      <w:sz w:val="16"/>
      <w:szCs w:val="16"/>
    </w:rPr>
  </w:style>
  <w:style w:type="character" w:styleId="FollowedHyperlink">
    <w:name w:val="FollowedHyperlink"/>
    <w:basedOn w:val="DefaultParagraphFont"/>
    <w:uiPriority w:val="99"/>
    <w:semiHidden/>
    <w:unhideWhenUsed/>
    <w:rsid w:val="00C47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4231">
      <w:bodyDiv w:val="1"/>
      <w:marLeft w:val="0"/>
      <w:marRight w:val="0"/>
      <w:marTop w:val="0"/>
      <w:marBottom w:val="0"/>
      <w:divBdr>
        <w:top w:val="none" w:sz="0" w:space="0" w:color="auto"/>
        <w:left w:val="none" w:sz="0" w:space="0" w:color="auto"/>
        <w:bottom w:val="none" w:sz="0" w:space="0" w:color="auto"/>
        <w:right w:val="none" w:sz="0" w:space="0" w:color="auto"/>
      </w:divBdr>
    </w:div>
    <w:div w:id="332685424">
      <w:bodyDiv w:val="1"/>
      <w:marLeft w:val="0"/>
      <w:marRight w:val="0"/>
      <w:marTop w:val="0"/>
      <w:marBottom w:val="0"/>
      <w:divBdr>
        <w:top w:val="none" w:sz="0" w:space="0" w:color="auto"/>
        <w:left w:val="none" w:sz="0" w:space="0" w:color="auto"/>
        <w:bottom w:val="none" w:sz="0" w:space="0" w:color="auto"/>
        <w:right w:val="none" w:sz="0" w:space="0" w:color="auto"/>
      </w:divBdr>
    </w:div>
    <w:div w:id="484977312">
      <w:bodyDiv w:val="1"/>
      <w:marLeft w:val="0"/>
      <w:marRight w:val="0"/>
      <w:marTop w:val="0"/>
      <w:marBottom w:val="0"/>
      <w:divBdr>
        <w:top w:val="none" w:sz="0" w:space="0" w:color="auto"/>
        <w:left w:val="none" w:sz="0" w:space="0" w:color="auto"/>
        <w:bottom w:val="none" w:sz="0" w:space="0" w:color="auto"/>
        <w:right w:val="none" w:sz="0" w:space="0" w:color="auto"/>
      </w:divBdr>
    </w:div>
    <w:div w:id="711808140">
      <w:bodyDiv w:val="1"/>
      <w:marLeft w:val="0"/>
      <w:marRight w:val="0"/>
      <w:marTop w:val="0"/>
      <w:marBottom w:val="0"/>
      <w:divBdr>
        <w:top w:val="none" w:sz="0" w:space="0" w:color="auto"/>
        <w:left w:val="none" w:sz="0" w:space="0" w:color="auto"/>
        <w:bottom w:val="none" w:sz="0" w:space="0" w:color="auto"/>
        <w:right w:val="none" w:sz="0" w:space="0" w:color="auto"/>
      </w:divBdr>
    </w:div>
    <w:div w:id="800804713">
      <w:bodyDiv w:val="1"/>
      <w:marLeft w:val="0"/>
      <w:marRight w:val="0"/>
      <w:marTop w:val="0"/>
      <w:marBottom w:val="0"/>
      <w:divBdr>
        <w:top w:val="none" w:sz="0" w:space="0" w:color="auto"/>
        <w:left w:val="none" w:sz="0" w:space="0" w:color="auto"/>
        <w:bottom w:val="none" w:sz="0" w:space="0" w:color="auto"/>
        <w:right w:val="none" w:sz="0" w:space="0" w:color="auto"/>
      </w:divBdr>
    </w:div>
    <w:div w:id="1211376990">
      <w:bodyDiv w:val="1"/>
      <w:marLeft w:val="0"/>
      <w:marRight w:val="0"/>
      <w:marTop w:val="0"/>
      <w:marBottom w:val="0"/>
      <w:divBdr>
        <w:top w:val="none" w:sz="0" w:space="0" w:color="auto"/>
        <w:left w:val="none" w:sz="0" w:space="0" w:color="auto"/>
        <w:bottom w:val="none" w:sz="0" w:space="0" w:color="auto"/>
        <w:right w:val="none" w:sz="0" w:space="0" w:color="auto"/>
      </w:divBdr>
    </w:div>
    <w:div w:id="13722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ne.gov/DACF/php/seed_potato/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sbj</dc:creator>
  <cp:lastModifiedBy>sbj</cp:lastModifiedBy>
  <cp:revision>11</cp:revision>
  <cp:lastPrinted>2017-06-21T17:54:00Z</cp:lastPrinted>
  <dcterms:created xsi:type="dcterms:W3CDTF">2017-06-19T12:34:00Z</dcterms:created>
  <dcterms:modified xsi:type="dcterms:W3CDTF">2017-07-14T18:37:00Z</dcterms:modified>
</cp:coreProperties>
</file>