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7516" w14:textId="77777777" w:rsidR="00292D0D" w:rsidRPr="009D23E3" w:rsidRDefault="00A44E65" w:rsidP="002A460E">
      <w:pPr>
        <w:jc w:val="center"/>
        <w:rPr>
          <w:rFonts w:ascii="Arial" w:hAnsi="Arial" w:cs="Tahoma"/>
          <w:sz w:val="32"/>
        </w:rPr>
      </w:pPr>
      <w:r>
        <w:rPr>
          <w:rFonts w:ascii="Arial" w:hAnsi="Arial" w:cs="Tahoma"/>
          <w:noProof/>
          <w:sz w:val="32"/>
        </w:rPr>
        <w:drawing>
          <wp:inline distT="0" distB="0" distL="0" distR="0" wp14:anchorId="7154BB9D" wp14:editId="5AAE5F3C">
            <wp:extent cx="2349304" cy="629813"/>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4hlogosm.jpg"/>
                    <pic:cNvPicPr/>
                  </pic:nvPicPr>
                  <pic:blipFill>
                    <a:blip r:embed="rId5"/>
                    <a:stretch>
                      <a:fillRect/>
                    </a:stretch>
                  </pic:blipFill>
                  <pic:spPr>
                    <a:xfrm>
                      <a:off x="0" y="0"/>
                      <a:ext cx="2378670" cy="637686"/>
                    </a:xfrm>
                    <a:prstGeom prst="rect">
                      <a:avLst/>
                    </a:prstGeom>
                  </pic:spPr>
                </pic:pic>
              </a:graphicData>
            </a:graphic>
          </wp:inline>
        </w:drawing>
      </w:r>
    </w:p>
    <w:p w14:paraId="5635A5EE" w14:textId="77777777" w:rsidR="008B2677" w:rsidRPr="009D23E3" w:rsidRDefault="00292D0D" w:rsidP="002A460E">
      <w:pPr>
        <w:jc w:val="center"/>
        <w:rPr>
          <w:rFonts w:ascii="Arial" w:hAnsi="Arial" w:cs="Tahoma"/>
          <w:sz w:val="32"/>
        </w:rPr>
      </w:pPr>
      <w:r w:rsidRPr="009D23E3">
        <w:rPr>
          <w:rFonts w:ascii="Arial" w:hAnsi="Arial" w:cs="Tahoma"/>
          <w:sz w:val="32"/>
        </w:rPr>
        <w:t>Knox-Lincoln</w:t>
      </w:r>
      <w:r w:rsidR="008B2677" w:rsidRPr="009D23E3">
        <w:rPr>
          <w:rFonts w:ascii="Arial" w:hAnsi="Arial" w:cs="Tahoma"/>
          <w:sz w:val="32"/>
        </w:rPr>
        <w:t xml:space="preserve"> </w:t>
      </w:r>
    </w:p>
    <w:p w14:paraId="632B8C9A" w14:textId="4CC6993D" w:rsidR="008B2677" w:rsidRPr="009D23E3" w:rsidRDefault="00E43D21" w:rsidP="002A460E">
      <w:pPr>
        <w:pStyle w:val="Heading1"/>
        <w:rPr>
          <w:rFonts w:ascii="Arial" w:hAnsi="Arial" w:cs="Tahoma"/>
          <w:sz w:val="32"/>
        </w:rPr>
      </w:pPr>
      <w:r>
        <w:rPr>
          <w:rFonts w:ascii="Arial" w:hAnsi="Arial" w:cs="Tahoma"/>
          <w:sz w:val="32"/>
        </w:rPr>
        <w:t>4-H Farm-to-Fair Youth Helper</w:t>
      </w:r>
      <w:r w:rsidR="008B2677" w:rsidRPr="009D23E3">
        <w:rPr>
          <w:rFonts w:ascii="Arial" w:hAnsi="Arial" w:cs="Tahoma"/>
          <w:sz w:val="32"/>
        </w:rPr>
        <w:t xml:space="preserve"> Application</w:t>
      </w:r>
      <w:r w:rsidR="004631BE">
        <w:rPr>
          <w:rFonts w:ascii="Arial" w:hAnsi="Arial" w:cs="Tahoma"/>
          <w:sz w:val="32"/>
        </w:rPr>
        <w:t xml:space="preserve"> 20</w:t>
      </w:r>
      <w:r w:rsidR="00C378AF">
        <w:rPr>
          <w:rFonts w:ascii="Arial" w:hAnsi="Arial" w:cs="Tahoma"/>
          <w:sz w:val="32"/>
        </w:rPr>
        <w:t>20</w:t>
      </w:r>
    </w:p>
    <w:p w14:paraId="18BDD46D" w14:textId="77777777" w:rsidR="008B2677" w:rsidRDefault="00E43D21" w:rsidP="002A460E">
      <w:pPr>
        <w:pStyle w:val="Heading3"/>
        <w:rPr>
          <w:rFonts w:ascii="Arial" w:hAnsi="Arial" w:cs="Tahoma"/>
          <w:sz w:val="24"/>
        </w:rPr>
      </w:pPr>
      <w:r>
        <w:rPr>
          <w:rFonts w:ascii="Arial" w:hAnsi="Arial" w:cs="Tahoma"/>
          <w:sz w:val="24"/>
        </w:rPr>
        <w:t>Scholarship program offered</w:t>
      </w:r>
      <w:r w:rsidR="00292D0D" w:rsidRPr="009D23E3">
        <w:rPr>
          <w:rFonts w:ascii="Arial" w:hAnsi="Arial" w:cs="Tahoma"/>
          <w:sz w:val="24"/>
        </w:rPr>
        <w:t xml:space="preserve"> by Knox-Lincoln 4-H Leaders’ Association</w:t>
      </w:r>
      <w:r w:rsidR="008B2677" w:rsidRPr="009D23E3">
        <w:rPr>
          <w:rFonts w:ascii="Arial" w:hAnsi="Arial" w:cs="Tahoma"/>
          <w:sz w:val="24"/>
        </w:rPr>
        <w:t xml:space="preserve"> </w:t>
      </w:r>
    </w:p>
    <w:p w14:paraId="458B2354" w14:textId="77777777" w:rsidR="00753CAE" w:rsidRDefault="00753CAE" w:rsidP="002A460E"/>
    <w:p w14:paraId="549CD3A4" w14:textId="06D025A0" w:rsidR="006722E3" w:rsidRPr="006722E3" w:rsidRDefault="006722E3" w:rsidP="006722E3">
      <w:pPr>
        <w:jc w:val="center"/>
        <w:rPr>
          <w:b/>
          <w:sz w:val="28"/>
          <w:szCs w:val="28"/>
        </w:rPr>
      </w:pPr>
      <w:r w:rsidRPr="006722E3">
        <w:rPr>
          <w:b/>
          <w:sz w:val="28"/>
          <w:szCs w:val="28"/>
        </w:rPr>
        <w:t>NEW THIS YEAR: Recent 4-H alumni</w:t>
      </w:r>
      <w:r>
        <w:rPr>
          <w:b/>
          <w:sz w:val="28"/>
          <w:szCs w:val="28"/>
        </w:rPr>
        <w:t xml:space="preserve"> </w:t>
      </w:r>
      <w:r w:rsidRPr="006722E3">
        <w:rPr>
          <w:b/>
          <w:sz w:val="28"/>
          <w:szCs w:val="28"/>
        </w:rPr>
        <w:t>are eligible to apply.</w:t>
      </w:r>
    </w:p>
    <w:p w14:paraId="2B55ECD4" w14:textId="77777777" w:rsidR="006722E3" w:rsidRDefault="006722E3" w:rsidP="00D6102D">
      <w:pPr>
        <w:rPr>
          <w:sz w:val="22"/>
          <w:szCs w:val="22"/>
        </w:rPr>
      </w:pPr>
    </w:p>
    <w:p w14:paraId="1BFD7B21" w14:textId="189F9842" w:rsidR="000E74C1" w:rsidRPr="000E74C1" w:rsidRDefault="000E74C1" w:rsidP="000E74C1">
      <w:pPr>
        <w:spacing w:after="120"/>
        <w:rPr>
          <w:sz w:val="21"/>
          <w:szCs w:val="21"/>
        </w:rPr>
      </w:pPr>
      <w:r w:rsidRPr="000E74C1">
        <w:rPr>
          <w:sz w:val="21"/>
          <w:szCs w:val="21"/>
        </w:rPr>
        <w:t xml:space="preserve">The Knox-Lincoln 4-H Leaders’ Association is seeking three young people to work with 4-H staff in updating the 4-H Farm-to-Fair exhibit. The program is open to 4-H members </w:t>
      </w:r>
      <w:r w:rsidRPr="000E74C1">
        <w:rPr>
          <w:b/>
          <w:bCs/>
          <w:i/>
          <w:iCs/>
          <w:sz w:val="21"/>
          <w:szCs w:val="21"/>
        </w:rPr>
        <w:t>or 4-H alumni pursuing post-secondary education</w:t>
      </w:r>
      <w:r w:rsidRPr="000E74C1">
        <w:rPr>
          <w:b/>
          <w:bCs/>
          <w:sz w:val="21"/>
          <w:szCs w:val="21"/>
        </w:rPr>
        <w:t xml:space="preserve"> </w:t>
      </w:r>
      <w:r w:rsidRPr="000E74C1">
        <w:rPr>
          <w:sz w:val="21"/>
          <w:szCs w:val="21"/>
        </w:rPr>
        <w:t>age 13-22.</w:t>
      </w:r>
      <w:r w:rsidRPr="000E74C1">
        <w:rPr>
          <w:b/>
          <w:bCs/>
          <w:sz w:val="21"/>
          <w:szCs w:val="21"/>
          <w:shd w:val="clear" w:color="auto" w:fill="EAD1DC"/>
        </w:rPr>
        <w:t xml:space="preserve"> </w:t>
      </w:r>
      <w:r w:rsidRPr="000E74C1">
        <w:rPr>
          <w:b/>
          <w:bCs/>
          <w:sz w:val="21"/>
          <w:szCs w:val="21"/>
        </w:rPr>
        <w:t>Scholarship funds will be awarded</w:t>
      </w:r>
      <w:r w:rsidRPr="000E74C1">
        <w:rPr>
          <w:sz w:val="21"/>
          <w:szCs w:val="21"/>
        </w:rPr>
        <w:t xml:space="preserve"> to the helpers with the expectation that each team member contributes equally to the planning and execution of updates made to the exhibit. These funds may be used by currently enrolled youth to attend Citizenship Washington Focus, 4-H National Congress, 4-H National Conference, Leadership Development Programs at </w:t>
      </w:r>
      <w:proofErr w:type="spellStart"/>
      <w:r w:rsidRPr="000E74C1">
        <w:rPr>
          <w:sz w:val="21"/>
          <w:szCs w:val="21"/>
        </w:rPr>
        <w:t>Tanglewood</w:t>
      </w:r>
      <w:proofErr w:type="spellEnd"/>
      <w:r w:rsidRPr="000E74C1">
        <w:rPr>
          <w:sz w:val="21"/>
          <w:szCs w:val="21"/>
        </w:rPr>
        <w:t xml:space="preserve">, Blueberry Cove, Greenland Point or Bryant Pond 4-H Camps, or another Extension staff-approved leadership program. </w:t>
      </w:r>
      <w:r w:rsidRPr="000E74C1">
        <w:rPr>
          <w:b/>
          <w:bCs/>
          <w:i/>
          <w:iCs/>
          <w:sz w:val="21"/>
          <w:szCs w:val="21"/>
        </w:rPr>
        <w:t>For 4-H alumni, scholarship funds may be used for tuition or book/materials expenses incurred at a post-secondary educational program.</w:t>
      </w:r>
    </w:p>
    <w:p w14:paraId="71C32BEF" w14:textId="3DA0E46F" w:rsidR="000E74C1" w:rsidRPr="000E74C1" w:rsidRDefault="000E74C1" w:rsidP="000E74C1">
      <w:pPr>
        <w:spacing w:after="120"/>
        <w:rPr>
          <w:sz w:val="21"/>
          <w:szCs w:val="21"/>
        </w:rPr>
      </w:pPr>
      <w:r w:rsidRPr="000E74C1">
        <w:rPr>
          <w:sz w:val="21"/>
          <w:szCs w:val="21"/>
        </w:rPr>
        <w:t>The Youth Helper position carries more commitment and responsibility than</w:t>
      </w:r>
      <w:bookmarkStart w:id="0" w:name="_GoBack"/>
      <w:bookmarkEnd w:id="0"/>
      <w:r w:rsidRPr="000E74C1">
        <w:rPr>
          <w:sz w:val="21"/>
          <w:szCs w:val="21"/>
        </w:rPr>
        <w:t xml:space="preserve"> simply volunteering to help. Candidates chosen for this position will assist staff in updating the commodity barns with new educational materials, as well as potentially utilizing audio/video technology, and/or other ideas for setting up F2F to be a self-guided exhibit. This is a creative and collaborative process requiring brainstorming, planning, creating, and ultimately assembling a revamped F2F exhibit. This includes working collaboratively with other helpers and 4-H staff via online meetings, working independently on tasks contributing to the team plan, sharing your work for discussion/editing with the group, and utilizing creative brain power to set up F2F so that it can be self-guided. Successful candidates will commit to working independently and with the team and meet all deadlines.</w:t>
      </w:r>
    </w:p>
    <w:p w14:paraId="67796A2E" w14:textId="77777777" w:rsidR="000E74C1" w:rsidRPr="000E74C1" w:rsidRDefault="000E74C1" w:rsidP="000E74C1">
      <w:pPr>
        <w:spacing w:after="120"/>
        <w:rPr>
          <w:sz w:val="21"/>
          <w:szCs w:val="21"/>
        </w:rPr>
      </w:pPr>
      <w:r w:rsidRPr="000E74C1">
        <w:rPr>
          <w:sz w:val="21"/>
          <w:szCs w:val="21"/>
        </w:rPr>
        <w:t xml:space="preserve">The maximum scholarship amount will be </w:t>
      </w:r>
      <w:r w:rsidRPr="000E74C1">
        <w:rPr>
          <w:b/>
          <w:sz w:val="21"/>
          <w:szCs w:val="21"/>
        </w:rPr>
        <w:t>$500</w:t>
      </w:r>
      <w:r w:rsidRPr="000E74C1">
        <w:rPr>
          <w:sz w:val="21"/>
          <w:szCs w:val="21"/>
        </w:rPr>
        <w:t xml:space="preserve"> for each helper. The project will end by </w:t>
      </w:r>
      <w:r w:rsidRPr="000E74C1">
        <w:rPr>
          <w:b/>
          <w:sz w:val="21"/>
          <w:szCs w:val="21"/>
        </w:rPr>
        <w:t>August 25, 2020</w:t>
      </w:r>
      <w:r w:rsidRPr="000E74C1">
        <w:rPr>
          <w:sz w:val="21"/>
          <w:szCs w:val="21"/>
        </w:rPr>
        <w:t>.</w:t>
      </w:r>
    </w:p>
    <w:p w14:paraId="016B5FCB" w14:textId="5EDFD44F" w:rsidR="000E74C1" w:rsidRPr="000E74C1" w:rsidRDefault="000E74C1" w:rsidP="000E74C1">
      <w:pPr>
        <w:spacing w:after="120"/>
        <w:rPr>
          <w:sz w:val="21"/>
          <w:szCs w:val="21"/>
        </w:rPr>
      </w:pPr>
      <w:r w:rsidRPr="000E74C1">
        <w:rPr>
          <w:sz w:val="21"/>
          <w:szCs w:val="21"/>
        </w:rPr>
        <w:t>Expectations will be stated clearly in a written agreement, which will be signed by youth, their parent (if applicable) and 4-H staff before the project begins. Involvement in this project also requires an internet connection or ability to share excellent photos of your individual progress by email (Online meetings can be joined by phone), and transportation to the barns at Union Fair by individual team members as needed to complete their portion of the project. No in-person group meetings will be allowed.</w:t>
      </w:r>
    </w:p>
    <w:p w14:paraId="11DD3344" w14:textId="60684299" w:rsidR="00BD5758" w:rsidRDefault="000E74C1" w:rsidP="000E74C1">
      <w:pPr>
        <w:spacing w:after="120"/>
        <w:rPr>
          <w:sz w:val="21"/>
          <w:szCs w:val="21"/>
        </w:rPr>
      </w:pPr>
      <w:r w:rsidRPr="000E74C1">
        <w:rPr>
          <w:sz w:val="21"/>
          <w:szCs w:val="21"/>
        </w:rPr>
        <w:t>Successful candidates must be 13-22 years of age. A mature 12-year-old may be considered if they are recommended by a 4-H leader or 4-H staff member. Scholarship funds awarded to enrolled members may be “banked” for up to 24 consecutive months from the first time the member serves as Youth Helper, as long as the member remains enrolled in 4-H during that time. If a member does not use the scholarship to participate in an Extension staff-approved leadership program during those two years, the scholarship will be forfeited. Scholarships earned by 4-H alumni will be awarded at the end of the student’s first semester following Union Fair, once KLLA receives a copy of the student’s semester grades.</w:t>
      </w:r>
    </w:p>
    <w:p w14:paraId="40792CC2" w14:textId="77777777" w:rsidR="000E74C1" w:rsidRPr="000E74C1" w:rsidRDefault="000E74C1" w:rsidP="000E74C1">
      <w:pPr>
        <w:spacing w:after="120"/>
        <w:rPr>
          <w:sz w:val="24"/>
          <w:szCs w:val="24"/>
        </w:rPr>
      </w:pPr>
    </w:p>
    <w:p w14:paraId="21139B00" w14:textId="2BB67618" w:rsidR="008B2677" w:rsidRPr="00E247CD" w:rsidRDefault="008B2677" w:rsidP="00E247CD">
      <w:pPr>
        <w:tabs>
          <w:tab w:val="right" w:pos="8640"/>
          <w:tab w:val="left" w:pos="10170"/>
        </w:tabs>
        <w:spacing w:line="360" w:lineRule="auto"/>
        <w:rPr>
          <w:rFonts w:ascii="Arial" w:hAnsi="Arial" w:cs="Tahoma"/>
        </w:rPr>
      </w:pPr>
      <w:r w:rsidRPr="00E247CD">
        <w:rPr>
          <w:rFonts w:ascii="Arial" w:hAnsi="Arial" w:cs="Tahoma"/>
        </w:rPr>
        <w:t>Name:</w:t>
      </w:r>
      <w:r w:rsidR="00810A8F" w:rsidRPr="00E247CD">
        <w:rPr>
          <w:rFonts w:ascii="Arial" w:hAnsi="Arial" w:cs="Tahoma"/>
          <w:u w:val="single"/>
        </w:rPr>
        <w:tab/>
      </w:r>
      <w:r w:rsidRPr="00E247CD">
        <w:rPr>
          <w:rFonts w:ascii="Arial" w:hAnsi="Arial" w:cs="Tahoma"/>
        </w:rPr>
        <w:t xml:space="preserve">Age: </w:t>
      </w:r>
      <w:r w:rsidR="00810A8F" w:rsidRPr="00E247CD">
        <w:rPr>
          <w:rFonts w:ascii="Arial" w:hAnsi="Arial" w:cs="Tahoma"/>
          <w:u w:val="single"/>
        </w:rPr>
        <w:tab/>
      </w:r>
    </w:p>
    <w:p w14:paraId="082E0939" w14:textId="381A93DE" w:rsidR="008B2677" w:rsidRPr="00E247CD" w:rsidRDefault="00685B45" w:rsidP="00E247CD">
      <w:pPr>
        <w:tabs>
          <w:tab w:val="right" w:pos="8640"/>
          <w:tab w:val="left" w:pos="10170"/>
        </w:tabs>
        <w:spacing w:line="360" w:lineRule="auto"/>
        <w:rPr>
          <w:rFonts w:ascii="Arial" w:hAnsi="Arial" w:cs="Tahoma"/>
          <w:u w:val="single"/>
        </w:rPr>
      </w:pPr>
      <w:r w:rsidRPr="00E247CD">
        <w:rPr>
          <w:rFonts w:ascii="Arial" w:hAnsi="Arial" w:cs="Tahoma"/>
        </w:rPr>
        <w:t xml:space="preserve">Address: </w:t>
      </w:r>
      <w:r w:rsidR="002C3A82" w:rsidRPr="00E247CD">
        <w:rPr>
          <w:rFonts w:ascii="Arial" w:hAnsi="Arial" w:cs="Tahoma"/>
          <w:u w:val="single"/>
        </w:rPr>
        <w:tab/>
      </w:r>
      <w:r w:rsidR="00E247CD">
        <w:rPr>
          <w:rFonts w:ascii="Arial" w:hAnsi="Arial" w:cs="Tahoma"/>
          <w:u w:val="single"/>
        </w:rPr>
        <w:tab/>
      </w:r>
    </w:p>
    <w:p w14:paraId="6924885A" w14:textId="1E477D62" w:rsidR="008B2677" w:rsidRPr="00E247CD" w:rsidRDefault="00685B45" w:rsidP="00E247CD">
      <w:pPr>
        <w:tabs>
          <w:tab w:val="left" w:pos="5760"/>
          <w:tab w:val="right" w:pos="9630"/>
          <w:tab w:val="left" w:pos="10170"/>
        </w:tabs>
        <w:spacing w:line="360" w:lineRule="auto"/>
        <w:rPr>
          <w:rFonts w:ascii="Arial" w:hAnsi="Arial" w:cs="Tahoma"/>
        </w:rPr>
      </w:pPr>
      <w:r w:rsidRPr="00E247CD">
        <w:rPr>
          <w:rFonts w:ascii="Arial" w:hAnsi="Arial" w:cs="Tahoma"/>
        </w:rPr>
        <w:t xml:space="preserve">Phone: </w:t>
      </w:r>
      <w:r w:rsidR="002C3A82" w:rsidRPr="00E247CD">
        <w:rPr>
          <w:rFonts w:ascii="Arial" w:hAnsi="Arial" w:cs="Tahoma"/>
          <w:u w:val="single"/>
        </w:rPr>
        <w:tab/>
      </w:r>
      <w:r w:rsidR="008B2677" w:rsidRPr="00E247CD">
        <w:rPr>
          <w:rFonts w:ascii="Arial" w:hAnsi="Arial" w:cs="Tahoma"/>
        </w:rPr>
        <w:t xml:space="preserve">Years </w:t>
      </w:r>
      <w:r w:rsidRPr="00E247CD">
        <w:rPr>
          <w:rFonts w:ascii="Arial" w:hAnsi="Arial" w:cs="Tahoma"/>
        </w:rPr>
        <w:t xml:space="preserve">in 4-H including this year: </w:t>
      </w:r>
      <w:r w:rsidR="002C3A82" w:rsidRPr="00E247CD">
        <w:rPr>
          <w:rFonts w:ascii="Arial" w:hAnsi="Arial" w:cs="Tahoma"/>
          <w:u w:val="single"/>
        </w:rPr>
        <w:tab/>
      </w:r>
      <w:r w:rsidR="00E247CD">
        <w:rPr>
          <w:rFonts w:ascii="Arial" w:hAnsi="Arial" w:cs="Tahoma"/>
          <w:u w:val="single"/>
        </w:rPr>
        <w:tab/>
      </w:r>
    </w:p>
    <w:p w14:paraId="398FCAD3" w14:textId="77777777" w:rsidR="009D23E3" w:rsidRPr="009D23E3" w:rsidRDefault="009D23E3" w:rsidP="002A460E">
      <w:pPr>
        <w:spacing w:line="360" w:lineRule="auto"/>
        <w:ind w:left="-90" w:firstLine="90"/>
        <w:rPr>
          <w:rFonts w:ascii="Arial" w:hAnsi="Arial" w:cs="Tahoma"/>
          <w:sz w:val="16"/>
          <w:szCs w:val="16"/>
        </w:rPr>
      </w:pPr>
    </w:p>
    <w:p w14:paraId="75CF7880" w14:textId="77777777" w:rsidR="00890A83" w:rsidRDefault="008B2677" w:rsidP="00897FFE">
      <w:pPr>
        <w:rPr>
          <w:rStyle w:val="Hyperlink"/>
          <w:rFonts w:ascii="Arial" w:hAnsi="Arial" w:cs="Arial"/>
        </w:rPr>
      </w:pPr>
      <w:r w:rsidRPr="00E247CD">
        <w:rPr>
          <w:rFonts w:ascii="Arial" w:hAnsi="Arial" w:cs="Arial"/>
        </w:rPr>
        <w:t xml:space="preserve">Please </w:t>
      </w:r>
      <w:r w:rsidR="00753CAE" w:rsidRPr="00E247CD">
        <w:rPr>
          <w:rFonts w:ascii="Arial" w:hAnsi="Arial" w:cs="Arial"/>
        </w:rPr>
        <w:t xml:space="preserve">submit your </w:t>
      </w:r>
      <w:r w:rsidR="00753CAE" w:rsidRPr="00E247CD">
        <w:rPr>
          <w:rFonts w:ascii="Arial" w:hAnsi="Arial" w:cs="Arial"/>
          <w:b/>
        </w:rPr>
        <w:t>4-H Resume</w:t>
      </w:r>
      <w:r w:rsidR="00753CAE" w:rsidRPr="00E247CD">
        <w:rPr>
          <w:rFonts w:ascii="Arial" w:hAnsi="Arial" w:cs="Arial"/>
        </w:rPr>
        <w:t xml:space="preserve"> with this completed application.</w:t>
      </w:r>
      <w:r w:rsidR="00696F0D" w:rsidRPr="00E247CD">
        <w:rPr>
          <w:rFonts w:ascii="Arial" w:hAnsi="Arial" w:cs="Arial"/>
        </w:rPr>
        <w:t xml:space="preserve"> </w:t>
      </w:r>
      <w:r w:rsidR="00E60A48" w:rsidRPr="00E247CD">
        <w:rPr>
          <w:rFonts w:ascii="Arial" w:hAnsi="Arial" w:cs="Arial"/>
        </w:rPr>
        <w:t>S</w:t>
      </w:r>
      <w:r w:rsidR="00B04407" w:rsidRPr="00E247CD">
        <w:rPr>
          <w:rFonts w:ascii="Arial" w:hAnsi="Arial" w:cs="Arial"/>
        </w:rPr>
        <w:t>ample resume template</w:t>
      </w:r>
      <w:r w:rsidR="00E60A48" w:rsidRPr="00E247CD">
        <w:rPr>
          <w:rFonts w:ascii="Arial" w:hAnsi="Arial" w:cs="Arial"/>
        </w:rPr>
        <w:t>s</w:t>
      </w:r>
      <w:r w:rsidR="00696F0D" w:rsidRPr="00E247CD">
        <w:rPr>
          <w:rFonts w:ascii="Arial" w:hAnsi="Arial" w:cs="Arial"/>
        </w:rPr>
        <w:t xml:space="preserve"> can be </w:t>
      </w:r>
      <w:r w:rsidR="00E60A48" w:rsidRPr="00E247CD">
        <w:rPr>
          <w:rFonts w:ascii="Arial" w:hAnsi="Arial" w:cs="Arial"/>
        </w:rPr>
        <w:t>requested or downloaded at</w:t>
      </w:r>
      <w:r w:rsidR="00BD18AD" w:rsidRPr="00E247CD">
        <w:rPr>
          <w:rFonts w:ascii="Arial" w:hAnsi="Arial" w:cs="Arial"/>
        </w:rPr>
        <w:t xml:space="preserve">: </w:t>
      </w:r>
      <w:hyperlink r:id="rId6" w:history="1">
        <w:r w:rsidR="00897FFE" w:rsidRPr="006F6E2E">
          <w:rPr>
            <w:rStyle w:val="Hyperlink"/>
            <w:rFonts w:ascii="Arial" w:hAnsi="Arial" w:cs="Arial"/>
          </w:rPr>
          <w:t>https://extension.umaine.edu/4h/volunteers/project-records/portfolio-resume/</w:t>
        </w:r>
      </w:hyperlink>
      <w:r w:rsidR="00890A83">
        <w:rPr>
          <w:rStyle w:val="Hyperlink"/>
          <w:rFonts w:ascii="Arial" w:hAnsi="Arial" w:cs="Arial"/>
        </w:rPr>
        <w:t xml:space="preserve"> </w:t>
      </w:r>
    </w:p>
    <w:p w14:paraId="62FCD27E" w14:textId="28466133" w:rsidR="00696F0D" w:rsidRPr="00890A83" w:rsidRDefault="00890A83" w:rsidP="00897FFE">
      <w:pPr>
        <w:rPr>
          <w:rFonts w:ascii="Arial" w:hAnsi="Arial" w:cs="Tahoma"/>
        </w:rPr>
      </w:pPr>
      <w:r w:rsidRPr="00E247CD">
        <w:rPr>
          <w:rFonts w:ascii="Arial" w:hAnsi="Arial" w:cs="Tahoma"/>
        </w:rPr>
        <w:t xml:space="preserve">Applications and resumes are due </w:t>
      </w:r>
      <w:r w:rsidR="00AD5B33">
        <w:rPr>
          <w:rFonts w:ascii="Arial" w:hAnsi="Arial" w:cs="Tahoma"/>
          <w:b/>
        </w:rPr>
        <w:t xml:space="preserve">JUNE </w:t>
      </w:r>
      <w:r w:rsidR="000E74C1">
        <w:rPr>
          <w:rFonts w:ascii="Arial" w:hAnsi="Arial" w:cs="Tahoma"/>
          <w:b/>
        </w:rPr>
        <w:t>30</w:t>
      </w:r>
      <w:r w:rsidRPr="00890A83">
        <w:rPr>
          <w:rFonts w:ascii="Arial" w:hAnsi="Arial" w:cs="Tahoma"/>
          <w:b/>
        </w:rPr>
        <w:t>, 2020</w:t>
      </w:r>
      <w:r w:rsidRPr="00E247CD">
        <w:rPr>
          <w:rFonts w:ascii="Arial" w:hAnsi="Arial" w:cs="Tahoma"/>
        </w:rPr>
        <w:t>.</w:t>
      </w:r>
      <w:r w:rsidR="00AD5B33">
        <w:rPr>
          <w:rFonts w:ascii="Arial" w:hAnsi="Arial" w:cs="Tahoma"/>
        </w:rPr>
        <w:t xml:space="preserve"> The project end date is August 25, 2020.</w:t>
      </w:r>
    </w:p>
    <w:p w14:paraId="54282BAD" w14:textId="77777777" w:rsidR="003761E4" w:rsidRPr="00E247CD" w:rsidRDefault="003761E4" w:rsidP="002A460E">
      <w:pPr>
        <w:spacing w:line="360" w:lineRule="auto"/>
        <w:rPr>
          <w:rFonts w:ascii="Arial" w:hAnsi="Arial" w:cs="Tahoma"/>
        </w:rPr>
      </w:pPr>
    </w:p>
    <w:p w14:paraId="18240CF5" w14:textId="525AACAE" w:rsidR="008B2677" w:rsidRPr="00E247CD" w:rsidRDefault="008B2677" w:rsidP="00E247CD">
      <w:pPr>
        <w:tabs>
          <w:tab w:val="left" w:pos="8370"/>
          <w:tab w:val="left" w:pos="9180"/>
        </w:tabs>
        <w:spacing w:line="360" w:lineRule="auto"/>
        <w:rPr>
          <w:rFonts w:ascii="Arial" w:hAnsi="Arial" w:cs="Tahoma"/>
        </w:rPr>
      </w:pPr>
      <w:r w:rsidRPr="00E247CD">
        <w:rPr>
          <w:rFonts w:ascii="Arial" w:hAnsi="Arial" w:cs="Tahoma"/>
        </w:rPr>
        <w:t>Signature of Applicant:</w:t>
      </w:r>
      <w:r w:rsidRPr="00E247CD">
        <w:rPr>
          <w:rFonts w:ascii="Arial" w:hAnsi="Arial" w:cs="Tahoma"/>
          <w:u w:val="single"/>
        </w:rPr>
        <w:t xml:space="preserve"> </w:t>
      </w:r>
      <w:r w:rsidR="005C3B51" w:rsidRPr="00E247CD">
        <w:rPr>
          <w:rFonts w:ascii="Arial" w:hAnsi="Arial" w:cs="Tahoma"/>
          <w:u w:val="single"/>
        </w:rPr>
        <w:tab/>
      </w:r>
      <w:r w:rsidR="00EC339B" w:rsidRPr="00E247CD">
        <w:rPr>
          <w:rFonts w:ascii="Arial" w:hAnsi="Arial" w:cs="Tahoma"/>
        </w:rPr>
        <w:t xml:space="preserve"> </w:t>
      </w:r>
      <w:r w:rsidR="009D23E3" w:rsidRPr="00E247CD">
        <w:rPr>
          <w:rFonts w:ascii="Arial" w:hAnsi="Arial" w:cs="Tahoma"/>
        </w:rPr>
        <w:t xml:space="preserve">Date: </w:t>
      </w:r>
      <w:r w:rsidR="00EC339B" w:rsidRPr="00E247CD">
        <w:rPr>
          <w:rFonts w:ascii="Arial" w:hAnsi="Arial" w:cs="Tahoma"/>
          <w:u w:val="single"/>
        </w:rPr>
        <w:tab/>
      </w:r>
      <w:r w:rsidR="00E247CD">
        <w:rPr>
          <w:rFonts w:ascii="Arial" w:hAnsi="Arial" w:cs="Tahoma"/>
          <w:u w:val="single"/>
        </w:rPr>
        <w:tab/>
      </w:r>
      <w:r w:rsidR="00E247CD">
        <w:rPr>
          <w:rFonts w:ascii="Arial" w:hAnsi="Arial" w:cs="Tahoma"/>
          <w:u w:val="single"/>
        </w:rPr>
        <w:tab/>
      </w:r>
      <w:r w:rsidR="00E247CD">
        <w:rPr>
          <w:rFonts w:ascii="Arial" w:hAnsi="Arial" w:cs="Tahoma"/>
          <w:u w:val="single"/>
        </w:rPr>
        <w:tab/>
      </w:r>
    </w:p>
    <w:p w14:paraId="3A11DD09" w14:textId="77777777" w:rsidR="009D23E3" w:rsidRPr="00926B24" w:rsidRDefault="009D23E3" w:rsidP="00E247CD">
      <w:pPr>
        <w:tabs>
          <w:tab w:val="left" w:pos="8370"/>
        </w:tabs>
        <w:spacing w:line="360" w:lineRule="auto"/>
        <w:rPr>
          <w:rFonts w:ascii="Arial" w:hAnsi="Arial" w:cs="Tahoma"/>
          <w:sz w:val="15"/>
          <w:szCs w:val="15"/>
        </w:rPr>
      </w:pPr>
    </w:p>
    <w:p w14:paraId="32E1B38A" w14:textId="31BA4D9C" w:rsidR="00696F0D" w:rsidRPr="00897FFE" w:rsidRDefault="008B2677" w:rsidP="00897FFE">
      <w:pPr>
        <w:tabs>
          <w:tab w:val="left" w:pos="8370"/>
          <w:tab w:val="left" w:pos="9180"/>
        </w:tabs>
        <w:spacing w:line="360" w:lineRule="auto"/>
        <w:rPr>
          <w:rFonts w:ascii="Arial" w:hAnsi="Arial" w:cs="Tahoma"/>
        </w:rPr>
      </w:pPr>
      <w:r w:rsidRPr="00E247CD">
        <w:rPr>
          <w:rFonts w:ascii="Arial" w:hAnsi="Arial" w:cs="Tahoma"/>
        </w:rPr>
        <w:t xml:space="preserve">Signature of Parent/Guardian: </w:t>
      </w:r>
      <w:r w:rsidR="00EC339B" w:rsidRPr="00E247CD">
        <w:rPr>
          <w:rFonts w:ascii="Arial" w:hAnsi="Arial" w:cs="Tahoma"/>
          <w:u w:val="single"/>
        </w:rPr>
        <w:tab/>
      </w:r>
      <w:r w:rsidR="00685B45" w:rsidRPr="00E247CD">
        <w:rPr>
          <w:rFonts w:ascii="Arial" w:hAnsi="Arial" w:cs="Tahoma"/>
        </w:rPr>
        <w:t>Date:</w:t>
      </w:r>
      <w:r w:rsidR="00EC339B" w:rsidRPr="00E247CD">
        <w:rPr>
          <w:rFonts w:ascii="Arial" w:hAnsi="Arial" w:cs="Tahoma"/>
        </w:rPr>
        <w:t xml:space="preserve"> </w:t>
      </w:r>
      <w:r w:rsidR="00EC339B" w:rsidRPr="00E247CD">
        <w:rPr>
          <w:rFonts w:ascii="Arial" w:hAnsi="Arial" w:cs="Tahoma"/>
          <w:u w:val="single"/>
        </w:rPr>
        <w:tab/>
      </w:r>
      <w:r w:rsidR="00E247CD">
        <w:rPr>
          <w:rFonts w:ascii="Arial" w:hAnsi="Arial" w:cs="Tahoma"/>
          <w:u w:val="single"/>
        </w:rPr>
        <w:tab/>
      </w:r>
      <w:r w:rsidR="00E247CD">
        <w:rPr>
          <w:rFonts w:ascii="Arial" w:hAnsi="Arial" w:cs="Tahoma"/>
          <w:u w:val="single"/>
        </w:rPr>
        <w:tab/>
      </w:r>
      <w:r w:rsidR="00E247CD">
        <w:rPr>
          <w:rFonts w:ascii="Arial" w:hAnsi="Arial" w:cs="Tahoma"/>
          <w:u w:val="single"/>
        </w:rPr>
        <w:tab/>
      </w:r>
    </w:p>
    <w:p w14:paraId="4C852C4B" w14:textId="46C7CE5D" w:rsidR="00AD5B33" w:rsidRDefault="00AD5B33" w:rsidP="00AD5B33">
      <w:pPr>
        <w:pStyle w:val="NormalWeb"/>
        <w:spacing w:before="0" w:beforeAutospacing="0" w:after="0" w:afterAutospacing="0"/>
      </w:pPr>
      <w:r>
        <w:rPr>
          <w:rFonts w:ascii="Arial" w:hAnsi="Arial" w:cs="Arial"/>
          <w:color w:val="000000"/>
          <w:sz w:val="16"/>
          <w:szCs w:val="16"/>
        </w:rPr>
        <w:t>Applications will be reviewed by KLLA members and KL 4-H staff, and interviews will be conducted in early July. Online/phone meetings for successful candidates with staff will be held in July and August. Decisions of the application review committee shall be considered final.</w:t>
      </w:r>
    </w:p>
    <w:p w14:paraId="632A859D" w14:textId="6F50E021" w:rsidR="006E5379" w:rsidRPr="00BD5758" w:rsidRDefault="00AD5B33" w:rsidP="00AD5B33">
      <w:pPr>
        <w:pStyle w:val="NormalWeb"/>
        <w:spacing w:before="0" w:beforeAutospacing="0" w:after="0" w:afterAutospacing="0"/>
      </w:pPr>
      <w:r>
        <w:rPr>
          <w:rFonts w:ascii="Arial" w:hAnsi="Arial" w:cs="Arial"/>
          <w:color w:val="000000"/>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w:t>
      </w:r>
      <w:r>
        <w:rPr>
          <w:rFonts w:ascii="Arial" w:hAnsi="Arial" w:cs="Arial"/>
          <w:i/>
          <w:iCs/>
          <w:color w:val="000000"/>
          <w:sz w:val="12"/>
          <w:szCs w:val="12"/>
        </w:rPr>
        <w:t>  </w:t>
      </w:r>
      <w:r w:rsidR="000E74C1">
        <w:rPr>
          <w:rFonts w:ascii="Arial" w:hAnsi="Arial" w:cs="Arial"/>
          <w:i/>
          <w:iCs/>
          <w:color w:val="000000"/>
          <w:sz w:val="12"/>
          <w:szCs w:val="12"/>
        </w:rPr>
        <w:t>6</w:t>
      </w:r>
      <w:r>
        <w:rPr>
          <w:rFonts w:ascii="Arial" w:hAnsi="Arial" w:cs="Arial"/>
          <w:i/>
          <w:iCs/>
          <w:color w:val="000000"/>
          <w:sz w:val="12"/>
          <w:szCs w:val="12"/>
        </w:rPr>
        <w:t>/20</w:t>
      </w:r>
    </w:p>
    <w:sectPr w:rsidR="006E5379" w:rsidRPr="00BD5758" w:rsidSect="001E57F6">
      <w:pgSz w:w="12240" w:h="15840"/>
      <w:pgMar w:top="48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1137"/>
    <w:multiLevelType w:val="singleLevel"/>
    <w:tmpl w:val="7C788454"/>
    <w:lvl w:ilvl="0">
      <w:start w:val="1"/>
      <w:numFmt w:val="decimal"/>
      <w:lvlText w:val="%1)"/>
      <w:lvlJc w:val="left"/>
      <w:pPr>
        <w:tabs>
          <w:tab w:val="num" w:pos="360"/>
        </w:tabs>
        <w:ind w:left="360" w:hanging="360"/>
      </w:pPr>
      <w:rPr>
        <w:rFonts w:ascii="Tahoma" w:hAnsi="Tahoma" w:hint="default"/>
        <w:b/>
        <w:i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5"/>
    <w:rsid w:val="000520AE"/>
    <w:rsid w:val="000B456B"/>
    <w:rsid w:val="000E01AF"/>
    <w:rsid w:val="000E74C1"/>
    <w:rsid w:val="00115602"/>
    <w:rsid w:val="00172F1B"/>
    <w:rsid w:val="001B4B7D"/>
    <w:rsid w:val="001E1450"/>
    <w:rsid w:val="001E57F6"/>
    <w:rsid w:val="00226A78"/>
    <w:rsid w:val="00292D0D"/>
    <w:rsid w:val="002A460E"/>
    <w:rsid w:val="002C3A82"/>
    <w:rsid w:val="003167D3"/>
    <w:rsid w:val="003168C4"/>
    <w:rsid w:val="003527E2"/>
    <w:rsid w:val="003761E4"/>
    <w:rsid w:val="003A3110"/>
    <w:rsid w:val="004631BE"/>
    <w:rsid w:val="00476AB3"/>
    <w:rsid w:val="004A3510"/>
    <w:rsid w:val="004A4050"/>
    <w:rsid w:val="004F153F"/>
    <w:rsid w:val="005C3B51"/>
    <w:rsid w:val="005F3594"/>
    <w:rsid w:val="005F418A"/>
    <w:rsid w:val="006722E3"/>
    <w:rsid w:val="006772F6"/>
    <w:rsid w:val="00685B45"/>
    <w:rsid w:val="00696F0D"/>
    <w:rsid w:val="006A4700"/>
    <w:rsid w:val="006A78D1"/>
    <w:rsid w:val="006E5379"/>
    <w:rsid w:val="007201CC"/>
    <w:rsid w:val="0074617E"/>
    <w:rsid w:val="00753CAE"/>
    <w:rsid w:val="007D7B33"/>
    <w:rsid w:val="00807A5B"/>
    <w:rsid w:val="00810A8F"/>
    <w:rsid w:val="00821EF3"/>
    <w:rsid w:val="0087343D"/>
    <w:rsid w:val="00882EC6"/>
    <w:rsid w:val="00890A83"/>
    <w:rsid w:val="00897FFE"/>
    <w:rsid w:val="008A11AC"/>
    <w:rsid w:val="008B2677"/>
    <w:rsid w:val="00926B24"/>
    <w:rsid w:val="00974A23"/>
    <w:rsid w:val="009D23E3"/>
    <w:rsid w:val="009E2D48"/>
    <w:rsid w:val="00A303A1"/>
    <w:rsid w:val="00A44E65"/>
    <w:rsid w:val="00A660C2"/>
    <w:rsid w:val="00A70346"/>
    <w:rsid w:val="00AD5B33"/>
    <w:rsid w:val="00B04407"/>
    <w:rsid w:val="00B07590"/>
    <w:rsid w:val="00B53178"/>
    <w:rsid w:val="00B70598"/>
    <w:rsid w:val="00B952A1"/>
    <w:rsid w:val="00BD18AD"/>
    <w:rsid w:val="00BD5758"/>
    <w:rsid w:val="00BF1272"/>
    <w:rsid w:val="00C343F1"/>
    <w:rsid w:val="00C378AF"/>
    <w:rsid w:val="00C94373"/>
    <w:rsid w:val="00D6102D"/>
    <w:rsid w:val="00D74867"/>
    <w:rsid w:val="00D7615B"/>
    <w:rsid w:val="00DB3BC4"/>
    <w:rsid w:val="00DF5A1A"/>
    <w:rsid w:val="00E15CF5"/>
    <w:rsid w:val="00E247CD"/>
    <w:rsid w:val="00E43D21"/>
    <w:rsid w:val="00E60A48"/>
    <w:rsid w:val="00E951D9"/>
    <w:rsid w:val="00EB3872"/>
    <w:rsid w:val="00EB3E6C"/>
    <w:rsid w:val="00EC339B"/>
    <w:rsid w:val="00F31356"/>
    <w:rsid w:val="00F3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C6F57"/>
  <w14:defaultImageDpi w14:val="300"/>
  <w15:chartTrackingRefBased/>
  <w15:docId w15:val="{FB9FB3A2-DA5E-6242-8DC3-55122412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spacing w:line="360" w:lineRule="auto"/>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pPr>
    <w:rPr>
      <w:rFonts w:ascii="Book Antiqua" w:hAnsi="Book Antiqua"/>
      <w:sz w:val="22"/>
    </w:rPr>
  </w:style>
  <w:style w:type="character" w:styleId="Hyperlink">
    <w:name w:val="Hyperlink"/>
    <w:rsid w:val="00696F0D"/>
    <w:rPr>
      <w:color w:val="0000FF"/>
      <w:u w:val="single"/>
    </w:rPr>
  </w:style>
  <w:style w:type="character" w:styleId="FollowedHyperlink">
    <w:name w:val="FollowedHyperlink"/>
    <w:rsid w:val="00D7615B"/>
    <w:rPr>
      <w:color w:val="954F72"/>
      <w:u w:val="single"/>
    </w:rPr>
  </w:style>
  <w:style w:type="character" w:styleId="UnresolvedMention">
    <w:name w:val="Unresolved Mention"/>
    <w:uiPriority w:val="99"/>
    <w:semiHidden/>
    <w:unhideWhenUsed/>
    <w:rsid w:val="00E60A48"/>
    <w:rPr>
      <w:color w:val="808080"/>
      <w:shd w:val="clear" w:color="auto" w:fill="E6E6E6"/>
    </w:rPr>
  </w:style>
  <w:style w:type="paragraph" w:styleId="NormalWeb">
    <w:name w:val="Normal (Web)"/>
    <w:basedOn w:val="Normal"/>
    <w:uiPriority w:val="99"/>
    <w:unhideWhenUsed/>
    <w:rsid w:val="00BD57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48739">
      <w:bodyDiv w:val="1"/>
      <w:marLeft w:val="0"/>
      <w:marRight w:val="0"/>
      <w:marTop w:val="0"/>
      <w:marBottom w:val="0"/>
      <w:divBdr>
        <w:top w:val="none" w:sz="0" w:space="0" w:color="auto"/>
        <w:left w:val="none" w:sz="0" w:space="0" w:color="auto"/>
        <w:bottom w:val="none" w:sz="0" w:space="0" w:color="auto"/>
        <w:right w:val="none" w:sz="0" w:space="0" w:color="auto"/>
      </w:divBdr>
    </w:div>
    <w:div w:id="551428261">
      <w:bodyDiv w:val="1"/>
      <w:marLeft w:val="0"/>
      <w:marRight w:val="0"/>
      <w:marTop w:val="0"/>
      <w:marBottom w:val="0"/>
      <w:divBdr>
        <w:top w:val="none" w:sz="0" w:space="0" w:color="auto"/>
        <w:left w:val="none" w:sz="0" w:space="0" w:color="auto"/>
        <w:bottom w:val="none" w:sz="0" w:space="0" w:color="auto"/>
        <w:right w:val="none" w:sz="0" w:space="0" w:color="auto"/>
      </w:divBdr>
    </w:div>
    <w:div w:id="649945897">
      <w:bodyDiv w:val="1"/>
      <w:marLeft w:val="0"/>
      <w:marRight w:val="0"/>
      <w:marTop w:val="0"/>
      <w:marBottom w:val="0"/>
      <w:divBdr>
        <w:top w:val="none" w:sz="0" w:space="0" w:color="auto"/>
        <w:left w:val="none" w:sz="0" w:space="0" w:color="auto"/>
        <w:bottom w:val="none" w:sz="0" w:space="0" w:color="auto"/>
        <w:right w:val="none" w:sz="0" w:space="0" w:color="auto"/>
      </w:divBdr>
    </w:div>
    <w:div w:id="701974476">
      <w:bodyDiv w:val="1"/>
      <w:marLeft w:val="0"/>
      <w:marRight w:val="0"/>
      <w:marTop w:val="0"/>
      <w:marBottom w:val="0"/>
      <w:divBdr>
        <w:top w:val="none" w:sz="0" w:space="0" w:color="auto"/>
        <w:left w:val="none" w:sz="0" w:space="0" w:color="auto"/>
        <w:bottom w:val="none" w:sz="0" w:space="0" w:color="auto"/>
        <w:right w:val="none" w:sz="0" w:space="0" w:color="auto"/>
      </w:divBdr>
    </w:div>
    <w:div w:id="8505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umaine.edu/4h/volunteers/project-records/portfolio-resum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757</Words>
  <Characters>3950</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Knox-Lincoln 4-H </vt:lpstr>
    </vt:vector>
  </TitlesOfParts>
  <Company>Cooperative Extension</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Knox-Lincoln 4-H </dc:title>
  <dc:subject/>
  <dc:creator>University of Maine</dc:creator>
  <cp:keywords/>
  <dc:description/>
  <cp:lastModifiedBy>Microsoft Office User</cp:lastModifiedBy>
  <cp:revision>6</cp:revision>
  <cp:lastPrinted>2018-04-10T17:41:00Z</cp:lastPrinted>
  <dcterms:created xsi:type="dcterms:W3CDTF">2020-05-26T18:29:00Z</dcterms:created>
  <dcterms:modified xsi:type="dcterms:W3CDTF">2020-06-12T13:25:00Z</dcterms:modified>
</cp:coreProperties>
</file>