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D7CBB4" w14:textId="77777777" w:rsidR="00154F2C" w:rsidRPr="00FA76CB" w:rsidRDefault="00154F2C" w:rsidP="00154F2C">
      <w:pPr>
        <w:pStyle w:val="Heading1"/>
        <w:jc w:val="center"/>
        <w:rPr>
          <w:rFonts w:ascii="Helvetica" w:hAnsi="Helvetica"/>
          <w:color w:val="101B30"/>
          <w:sz w:val="24"/>
          <w:szCs w:val="24"/>
        </w:rPr>
      </w:pPr>
      <w:bookmarkStart w:id="0" w:name="_Toc288818853"/>
      <w:r w:rsidRPr="00FA76CB">
        <w:rPr>
          <w:rFonts w:ascii="Helvetica" w:hAnsi="Helvetica"/>
          <w:color w:val="101B30"/>
          <w:sz w:val="24"/>
          <w:szCs w:val="24"/>
        </w:rPr>
        <w:t>Eight Essential Elements of 4-H</w:t>
      </w:r>
      <w:bookmarkEnd w:id="0"/>
    </w:p>
    <w:p w14:paraId="64AE6904" w14:textId="77777777" w:rsidR="00154F2C" w:rsidRPr="003F419B" w:rsidRDefault="00154F2C" w:rsidP="00154F2C">
      <w:pPr>
        <w:jc w:val="center"/>
        <w:rPr>
          <w:rFonts w:ascii="Helvetica" w:eastAsia="Times New Roman" w:hAnsi="Helvetica" w:cs="Times New Roman"/>
          <w:color w:val="101B30"/>
        </w:rPr>
      </w:pPr>
      <w:r w:rsidRPr="007D20C3">
        <w:rPr>
          <w:rFonts w:ascii="Helvetica" w:eastAsia="Times New Roman" w:hAnsi="Helvetica" w:cs="Times New Roman"/>
          <w:b/>
          <w:color w:val="101B30"/>
        </w:rPr>
        <w:t>(</w:t>
      </w:r>
      <w:proofErr w:type="gramStart"/>
      <w:r w:rsidRPr="007D20C3">
        <w:rPr>
          <w:rFonts w:ascii="Helvetica" w:eastAsia="Times New Roman" w:hAnsi="Helvetica" w:cs="Times New Roman"/>
          <w:b/>
          <w:color w:val="101B30"/>
        </w:rPr>
        <w:t>aka</w:t>
      </w:r>
      <w:proofErr w:type="gramEnd"/>
      <w:r w:rsidRPr="007D20C3">
        <w:rPr>
          <w:rFonts w:ascii="Helvetica" w:eastAsia="Times New Roman" w:hAnsi="Helvetica" w:cs="Times New Roman"/>
          <w:b/>
          <w:color w:val="101B30"/>
        </w:rPr>
        <w:t xml:space="preserve"> ‘The BIG-M’)</w:t>
      </w:r>
      <w:r>
        <w:rPr>
          <w:rFonts w:ascii="Helvetica" w:eastAsia="Times New Roman" w:hAnsi="Helvetica" w:cs="Times New Roman"/>
          <w:b/>
          <w:color w:val="101B30"/>
        </w:rPr>
        <w:t xml:space="preserve">  </w:t>
      </w:r>
    </w:p>
    <w:p w14:paraId="11FFBA3D" w14:textId="77777777" w:rsidR="00154F2C" w:rsidRDefault="00154F2C" w:rsidP="00154F2C">
      <w:pPr>
        <w:jc w:val="center"/>
        <w:rPr>
          <w:rFonts w:ascii="Helvetica" w:eastAsia="Times New Roman" w:hAnsi="Helvetica" w:cs="Times New Roman"/>
          <w:color w:val="101B30"/>
        </w:rPr>
      </w:pPr>
    </w:p>
    <w:p w14:paraId="1A986C56" w14:textId="77777777" w:rsidR="00154F2C" w:rsidRDefault="00154F2C" w:rsidP="00154F2C">
      <w:pPr>
        <w:rPr>
          <w:rFonts w:ascii="Helvetica" w:eastAsia="Times New Roman" w:hAnsi="Helvetica" w:cs="Times New Roman"/>
          <w:color w:val="101B30"/>
        </w:rPr>
      </w:pPr>
      <w:r>
        <w:rPr>
          <w:rFonts w:ascii="Helvetica" w:eastAsia="Times New Roman" w:hAnsi="Helvetica" w:cs="Times New Roman"/>
          <w:color w:val="101B30"/>
        </w:rPr>
        <w:t>No matter how you choose to volunteer, every 4-H volunteer is involved in positive youth development through these essential elements and concepts.</w:t>
      </w:r>
    </w:p>
    <w:p w14:paraId="6480DF3B" w14:textId="77777777" w:rsidR="00154F2C" w:rsidRDefault="00154F2C" w:rsidP="00154F2C">
      <w:pPr>
        <w:rPr>
          <w:rFonts w:ascii="Helvetica" w:eastAsia="Times New Roman" w:hAnsi="Helvetica" w:cs="Times New Roman"/>
          <w:color w:val="101B30"/>
        </w:rPr>
      </w:pPr>
    </w:p>
    <w:p w14:paraId="3F00B8EB" w14:textId="77777777" w:rsidR="00154F2C" w:rsidRDefault="00154F2C" w:rsidP="00154F2C">
      <w:pPr>
        <w:rPr>
          <w:rFonts w:ascii="Helvetica" w:eastAsia="Times New Roman" w:hAnsi="Helvetica" w:cs="Times New Roman"/>
          <w:color w:val="101B30"/>
        </w:rPr>
      </w:pPr>
      <w:r>
        <w:rPr>
          <w:rFonts w:ascii="Helvetica" w:eastAsia="Times New Roman" w:hAnsi="Helvetica" w:cs="Times New Roman"/>
          <w:color w:val="101B30"/>
        </w:rPr>
        <w:t xml:space="preserve">Concept: </w:t>
      </w:r>
      <w:r w:rsidRPr="00614AEF">
        <w:rPr>
          <w:rFonts w:ascii="Helvetica" w:eastAsia="Times New Roman" w:hAnsi="Helvetica" w:cs="Times New Roman"/>
          <w:b/>
          <w:color w:val="101B30"/>
        </w:rPr>
        <w:t>Belonging</w:t>
      </w:r>
      <w:r>
        <w:rPr>
          <w:rFonts w:ascii="Helvetica" w:eastAsia="Times New Roman" w:hAnsi="Helvetica" w:cs="Times New Roman"/>
          <w:color w:val="101B30"/>
        </w:rPr>
        <w:t xml:space="preserve"> – </w:t>
      </w:r>
      <w:proofErr w:type="gramStart"/>
      <w:r>
        <w:rPr>
          <w:rFonts w:ascii="Helvetica" w:eastAsia="Times New Roman" w:hAnsi="Helvetica" w:cs="Times New Roman"/>
          <w:color w:val="101B30"/>
        </w:rPr>
        <w:t>young people don’t just join 4-H</w:t>
      </w:r>
      <w:proofErr w:type="gramEnd"/>
      <w:r>
        <w:rPr>
          <w:rFonts w:ascii="Helvetica" w:eastAsia="Times New Roman" w:hAnsi="Helvetica" w:cs="Times New Roman"/>
          <w:color w:val="101B30"/>
        </w:rPr>
        <w:t xml:space="preserve">, </w:t>
      </w:r>
      <w:proofErr w:type="gramStart"/>
      <w:r>
        <w:rPr>
          <w:rFonts w:ascii="Helvetica" w:eastAsia="Times New Roman" w:hAnsi="Helvetica" w:cs="Times New Roman"/>
          <w:color w:val="101B30"/>
        </w:rPr>
        <w:t>they belong</w:t>
      </w:r>
      <w:proofErr w:type="gramEnd"/>
      <w:r>
        <w:rPr>
          <w:rFonts w:ascii="Helvetica" w:eastAsia="Times New Roman" w:hAnsi="Helvetica" w:cs="Times New Roman"/>
          <w:color w:val="101B30"/>
        </w:rPr>
        <w:t>!</w:t>
      </w:r>
    </w:p>
    <w:p w14:paraId="19C2EB16" w14:textId="77777777" w:rsidR="00154F2C" w:rsidRPr="00B52109" w:rsidRDefault="00154F2C" w:rsidP="00154F2C">
      <w:pPr>
        <w:pStyle w:val="ListParagraph"/>
        <w:numPr>
          <w:ilvl w:val="0"/>
          <w:numId w:val="1"/>
        </w:numPr>
        <w:rPr>
          <w:rFonts w:ascii="Helvetica" w:eastAsia="Times New Roman" w:hAnsi="Helvetica" w:cs="Times New Roman"/>
          <w:color w:val="101B30"/>
        </w:rPr>
      </w:pPr>
      <w:r w:rsidRPr="00B52109">
        <w:rPr>
          <w:rFonts w:ascii="Helvetica" w:eastAsia="Times New Roman" w:hAnsi="Helvetica" w:cs="Times New Roman"/>
          <w:color w:val="101B30"/>
        </w:rPr>
        <w:t>A positive relationship with a caring adult who acts as an advisor, guide and mentor. The adult helps set clear, supportive boundaries and expectations.</w:t>
      </w:r>
    </w:p>
    <w:p w14:paraId="65C16B0E" w14:textId="77777777" w:rsidR="00154F2C" w:rsidRPr="00B52109" w:rsidRDefault="00154F2C" w:rsidP="00154F2C">
      <w:pPr>
        <w:pStyle w:val="ListParagraph"/>
        <w:numPr>
          <w:ilvl w:val="0"/>
          <w:numId w:val="1"/>
        </w:numPr>
        <w:rPr>
          <w:rFonts w:ascii="Helvetica" w:eastAsia="Times New Roman" w:hAnsi="Helvetica" w:cs="Times New Roman"/>
          <w:color w:val="101B30"/>
        </w:rPr>
      </w:pPr>
      <w:r w:rsidRPr="00B52109">
        <w:rPr>
          <w:rFonts w:ascii="Helvetica" w:eastAsia="Times New Roman" w:hAnsi="Helvetica" w:cs="Times New Roman"/>
          <w:color w:val="101B30"/>
        </w:rPr>
        <w:t>An inclusive environment is one that creates a sense of belonging and encourages members with positive and specific feedback. All members are celebrated, and everyone takes pride in their collective efforts.</w:t>
      </w:r>
    </w:p>
    <w:p w14:paraId="4834DD8A" w14:textId="77777777" w:rsidR="00154F2C" w:rsidRPr="00B52109" w:rsidRDefault="00154F2C" w:rsidP="00154F2C">
      <w:pPr>
        <w:pStyle w:val="ListParagraph"/>
        <w:numPr>
          <w:ilvl w:val="0"/>
          <w:numId w:val="1"/>
        </w:numPr>
        <w:rPr>
          <w:rFonts w:ascii="Helvetica" w:eastAsia="Times New Roman" w:hAnsi="Helvetica" w:cs="Times New Roman"/>
          <w:color w:val="101B30"/>
        </w:rPr>
      </w:pPr>
      <w:r w:rsidRPr="00B52109">
        <w:rPr>
          <w:rFonts w:ascii="Helvetica" w:eastAsia="Times New Roman" w:hAnsi="Helvetica" w:cs="Times New Roman"/>
          <w:color w:val="101B30"/>
        </w:rPr>
        <w:t xml:space="preserve">A safe emotional and physical environment is part of the 4-H experience for youth, whether it’s the learning environment itself, other participants, adults or spectators. </w:t>
      </w:r>
    </w:p>
    <w:p w14:paraId="2F23CEBA" w14:textId="77777777" w:rsidR="00154F2C" w:rsidRDefault="00154F2C" w:rsidP="00154F2C">
      <w:pPr>
        <w:rPr>
          <w:rFonts w:ascii="Helvetica" w:eastAsia="Times New Roman" w:hAnsi="Helvetica" w:cs="Times New Roman"/>
          <w:color w:val="101B30"/>
        </w:rPr>
      </w:pPr>
      <w:r>
        <w:rPr>
          <w:rFonts w:ascii="Helvetica" w:eastAsia="Times New Roman" w:hAnsi="Helvetica" w:cs="Times New Roman"/>
          <w:color w:val="101B30"/>
        </w:rPr>
        <w:t xml:space="preserve">Concept: </w:t>
      </w:r>
      <w:r w:rsidRPr="00F235F0">
        <w:rPr>
          <w:rFonts w:ascii="Helvetica" w:eastAsia="Times New Roman" w:hAnsi="Helvetica" w:cs="Times New Roman"/>
          <w:b/>
          <w:color w:val="101B30"/>
        </w:rPr>
        <w:t>Independence</w:t>
      </w:r>
      <w:r>
        <w:rPr>
          <w:rFonts w:ascii="Helvetica" w:eastAsia="Times New Roman" w:hAnsi="Helvetica" w:cs="Times New Roman"/>
          <w:color w:val="101B30"/>
        </w:rPr>
        <w:t xml:space="preserve"> – young people have opportunities to choose and learn.</w:t>
      </w:r>
    </w:p>
    <w:p w14:paraId="0BBE7603" w14:textId="77777777" w:rsidR="00154F2C" w:rsidRPr="00055AD1" w:rsidRDefault="00154F2C" w:rsidP="00154F2C">
      <w:pPr>
        <w:pStyle w:val="ListParagraph"/>
        <w:numPr>
          <w:ilvl w:val="0"/>
          <w:numId w:val="1"/>
        </w:numPr>
        <w:rPr>
          <w:rFonts w:ascii="Helvetica" w:eastAsia="Times New Roman" w:hAnsi="Helvetica" w:cs="Times New Roman"/>
          <w:color w:val="101B30"/>
        </w:rPr>
      </w:pPr>
      <w:r w:rsidRPr="00055AD1">
        <w:rPr>
          <w:rFonts w:ascii="Helvetica" w:eastAsia="Times New Roman" w:hAnsi="Helvetica" w:cs="Times New Roman"/>
          <w:color w:val="101B30"/>
        </w:rPr>
        <w:t>The opportunity to see oneself as an active participant in the future is to have hope and self-confidence in shaping life choices.</w:t>
      </w:r>
    </w:p>
    <w:p w14:paraId="24C20CA9" w14:textId="77777777" w:rsidR="00154F2C" w:rsidRDefault="00154F2C" w:rsidP="00154F2C">
      <w:pPr>
        <w:pStyle w:val="ListParagraph"/>
        <w:numPr>
          <w:ilvl w:val="0"/>
          <w:numId w:val="1"/>
        </w:numPr>
        <w:rPr>
          <w:rFonts w:ascii="Helvetica" w:eastAsia="Times New Roman" w:hAnsi="Helvetica" w:cs="Times New Roman"/>
          <w:color w:val="101B30"/>
        </w:rPr>
      </w:pPr>
      <w:r w:rsidRPr="00055AD1">
        <w:rPr>
          <w:rFonts w:ascii="Helvetica" w:eastAsia="Times New Roman" w:hAnsi="Helvetica" w:cs="Times New Roman"/>
          <w:color w:val="101B30"/>
        </w:rPr>
        <w:t>The opportunity for self-determination encourages critical thinking, personal responsibility and discipline.</w:t>
      </w:r>
    </w:p>
    <w:p w14:paraId="436C7261" w14:textId="77777777" w:rsidR="00154F2C" w:rsidRDefault="00154F2C" w:rsidP="00154F2C">
      <w:pPr>
        <w:rPr>
          <w:rFonts w:ascii="Helvetica" w:eastAsia="Times New Roman" w:hAnsi="Helvetica" w:cs="Times New Roman"/>
          <w:color w:val="101B30"/>
        </w:rPr>
      </w:pPr>
      <w:r>
        <w:rPr>
          <w:rFonts w:ascii="Helvetica" w:eastAsia="Times New Roman" w:hAnsi="Helvetica" w:cs="Times New Roman"/>
          <w:color w:val="101B30"/>
        </w:rPr>
        <w:t xml:space="preserve">Concept: </w:t>
      </w:r>
      <w:r w:rsidRPr="00055AD1">
        <w:rPr>
          <w:rFonts w:ascii="Helvetica" w:eastAsia="Times New Roman" w:hAnsi="Helvetica" w:cs="Times New Roman"/>
          <w:b/>
          <w:color w:val="101B30"/>
        </w:rPr>
        <w:t>Generosity</w:t>
      </w:r>
      <w:r>
        <w:rPr>
          <w:rFonts w:ascii="Helvetica" w:eastAsia="Times New Roman" w:hAnsi="Helvetica" w:cs="Times New Roman"/>
          <w:color w:val="101B30"/>
        </w:rPr>
        <w:t xml:space="preserve"> – young people become active and engaged citizens.</w:t>
      </w:r>
    </w:p>
    <w:p w14:paraId="326CDBEA" w14:textId="77777777" w:rsidR="00154F2C" w:rsidRDefault="00154F2C" w:rsidP="00154F2C">
      <w:pPr>
        <w:pStyle w:val="ListParagraph"/>
        <w:numPr>
          <w:ilvl w:val="0"/>
          <w:numId w:val="1"/>
        </w:numPr>
        <w:rPr>
          <w:rFonts w:ascii="Helvetica" w:eastAsia="Times New Roman" w:hAnsi="Helvetica" w:cs="Times New Roman"/>
          <w:color w:val="101B30"/>
        </w:rPr>
      </w:pPr>
      <w:r w:rsidRPr="00055AD1">
        <w:rPr>
          <w:rFonts w:ascii="Helvetica" w:eastAsia="Times New Roman" w:hAnsi="Helvetica" w:cs="Times New Roman"/>
          <w:color w:val="101B30"/>
        </w:rPr>
        <w:t>The opportunity to value and practice service to others encourages connection, compassion, and the ability to approach problems as a member of a</w:t>
      </w:r>
      <w:r>
        <w:rPr>
          <w:rFonts w:ascii="Helvetica" w:eastAsia="Times New Roman" w:hAnsi="Helvetica" w:cs="Times New Roman"/>
          <w:color w:val="101B30"/>
        </w:rPr>
        <w:t>n interconnected</w:t>
      </w:r>
      <w:r w:rsidRPr="00055AD1">
        <w:rPr>
          <w:rFonts w:ascii="Helvetica" w:eastAsia="Times New Roman" w:hAnsi="Helvetica" w:cs="Times New Roman"/>
          <w:color w:val="101B30"/>
        </w:rPr>
        <w:t xml:space="preserve"> global society.</w:t>
      </w:r>
    </w:p>
    <w:p w14:paraId="153D7055" w14:textId="77777777" w:rsidR="00154F2C" w:rsidRDefault="00154F2C" w:rsidP="00154F2C">
      <w:pPr>
        <w:rPr>
          <w:rFonts w:ascii="Helvetica" w:eastAsia="Times New Roman" w:hAnsi="Helvetica" w:cs="Times New Roman"/>
          <w:color w:val="101B30"/>
        </w:rPr>
      </w:pPr>
      <w:r>
        <w:rPr>
          <w:rFonts w:ascii="Helvetica" w:eastAsia="Times New Roman" w:hAnsi="Helvetica" w:cs="Times New Roman"/>
          <w:color w:val="101B30"/>
        </w:rPr>
        <w:t xml:space="preserve">Concept: </w:t>
      </w:r>
      <w:r w:rsidRPr="00B52109">
        <w:rPr>
          <w:rFonts w:ascii="Helvetica" w:eastAsia="Times New Roman" w:hAnsi="Helvetica" w:cs="Times New Roman"/>
          <w:b/>
          <w:color w:val="101B30"/>
        </w:rPr>
        <w:t>Mastery</w:t>
      </w:r>
      <w:r>
        <w:rPr>
          <w:rFonts w:ascii="Helvetica" w:eastAsia="Times New Roman" w:hAnsi="Helvetica" w:cs="Times New Roman"/>
          <w:color w:val="101B30"/>
        </w:rPr>
        <w:t xml:space="preserve"> – young people master skills that are relevant.</w:t>
      </w:r>
    </w:p>
    <w:p w14:paraId="710B3BED" w14:textId="77777777" w:rsidR="00154F2C" w:rsidRPr="00F235F0" w:rsidRDefault="00154F2C" w:rsidP="00154F2C">
      <w:pPr>
        <w:pStyle w:val="ListParagraph"/>
        <w:numPr>
          <w:ilvl w:val="0"/>
          <w:numId w:val="1"/>
        </w:numPr>
        <w:rPr>
          <w:rFonts w:ascii="Helvetica" w:eastAsia="Times New Roman" w:hAnsi="Helvetica" w:cs="Times New Roman"/>
          <w:color w:val="101B30"/>
        </w:rPr>
      </w:pPr>
      <w:r w:rsidRPr="00F235F0">
        <w:rPr>
          <w:rFonts w:ascii="Helvetica" w:eastAsia="Times New Roman" w:hAnsi="Helvetica" w:cs="Times New Roman"/>
          <w:color w:val="101B30"/>
        </w:rPr>
        <w:t>Mastery, sometimes called self-efficacy, is the development of skills, knowledge, and attitudes with competent demonstration and use of each. Mastery is a process over time.</w:t>
      </w:r>
    </w:p>
    <w:p w14:paraId="5706E523" w14:textId="77777777" w:rsidR="00154F2C" w:rsidRPr="00F235F0" w:rsidRDefault="00154F2C" w:rsidP="00154F2C">
      <w:pPr>
        <w:pStyle w:val="ListParagraph"/>
        <w:numPr>
          <w:ilvl w:val="0"/>
          <w:numId w:val="1"/>
        </w:numPr>
        <w:rPr>
          <w:rFonts w:ascii="Helvetica" w:eastAsia="Times New Roman" w:hAnsi="Helvetica" w:cs="Times New Roman"/>
          <w:color w:val="101B30"/>
        </w:rPr>
      </w:pPr>
      <w:r w:rsidRPr="00F235F0">
        <w:rPr>
          <w:rFonts w:ascii="Helvetica" w:eastAsia="Times New Roman" w:hAnsi="Helvetica" w:cs="Times New Roman"/>
          <w:color w:val="101B30"/>
        </w:rPr>
        <w:t xml:space="preserve">Engagement in learning involves self-reflection, building relationships and connections in order to develop understanding, and meaningful challenges. </w:t>
      </w:r>
    </w:p>
    <w:p w14:paraId="3E915B3D" w14:textId="77777777" w:rsidR="00154F2C" w:rsidRPr="00055AD1" w:rsidRDefault="00154F2C" w:rsidP="00154F2C">
      <w:pPr>
        <w:pStyle w:val="ListParagraph"/>
        <w:rPr>
          <w:rFonts w:ascii="Helvetica" w:eastAsia="Times New Roman" w:hAnsi="Helvetica" w:cs="Times New Roman"/>
          <w:color w:val="101B30"/>
        </w:rPr>
      </w:pPr>
    </w:p>
    <w:p w14:paraId="6965FFBC" w14:textId="77777777" w:rsidR="00154F2C" w:rsidRDefault="00154F2C" w:rsidP="00154F2C">
      <w:pPr>
        <w:rPr>
          <w:rFonts w:ascii="Helvetica" w:eastAsia="Times New Roman" w:hAnsi="Helvetica" w:cs="Times New Roman"/>
          <w:color w:val="101B30"/>
        </w:rPr>
      </w:pPr>
      <w:r>
        <w:rPr>
          <w:rFonts w:ascii="Helvetica" w:eastAsia="Times New Roman" w:hAnsi="Helvetica" w:cs="Times New Roman"/>
          <w:color w:val="101B30"/>
        </w:rPr>
        <w:t>Additional information on the Essential Elements is available</w:t>
      </w:r>
      <w:r w:rsidR="00A22022">
        <w:rPr>
          <w:rFonts w:ascii="Helvetica" w:eastAsia="Times New Roman" w:hAnsi="Helvetica" w:cs="Times New Roman"/>
          <w:color w:val="101B30"/>
        </w:rPr>
        <w:t xml:space="preserve"> online </w:t>
      </w:r>
      <w:hyperlink r:id="rId8" w:history="1">
        <w:r w:rsidR="00A22022" w:rsidRPr="00A22022">
          <w:rPr>
            <w:rStyle w:val="Hyperlink"/>
            <w:rFonts w:ascii="Helvetica" w:eastAsia="Times New Roman" w:hAnsi="Helvetica" w:cs="Times New Roman"/>
          </w:rPr>
          <w:t>nifa.usda.gov/sites/default/files/resource/Essential_Elements.pdf</w:t>
        </w:r>
      </w:hyperlink>
      <w:r>
        <w:rPr>
          <w:rFonts w:ascii="Helvetica" w:eastAsia="Times New Roman" w:hAnsi="Helvetica" w:cs="Times New Roman"/>
          <w:color w:val="101B30"/>
        </w:rPr>
        <w:t xml:space="preserve"> </w:t>
      </w:r>
      <w:r w:rsidR="00A22022">
        <w:rPr>
          <w:rFonts w:ascii="Helvetica" w:eastAsia="Times New Roman" w:hAnsi="Helvetica" w:cs="Times New Roman"/>
          <w:color w:val="101B30"/>
        </w:rPr>
        <w:t>as well as</w:t>
      </w:r>
      <w:bookmarkStart w:id="1" w:name="_GoBack"/>
      <w:bookmarkEnd w:id="1"/>
      <w:r w:rsidR="00A22022">
        <w:rPr>
          <w:rFonts w:ascii="Helvetica" w:eastAsia="Times New Roman" w:hAnsi="Helvetica" w:cs="Times New Roman"/>
          <w:color w:val="101B30"/>
        </w:rPr>
        <w:t xml:space="preserve"> </w:t>
      </w:r>
      <w:r>
        <w:rPr>
          <w:rFonts w:ascii="Helvetica" w:eastAsia="Times New Roman" w:hAnsi="Helvetica" w:cs="Times New Roman"/>
          <w:color w:val="101B30"/>
        </w:rPr>
        <w:t xml:space="preserve">in </w:t>
      </w:r>
      <w:r w:rsidR="00A22022">
        <w:rPr>
          <w:rFonts w:ascii="Helvetica" w:eastAsia="Times New Roman" w:hAnsi="Helvetica" w:cs="Times New Roman"/>
          <w:color w:val="101B30"/>
        </w:rPr>
        <w:t xml:space="preserve">the </w:t>
      </w:r>
      <w:r>
        <w:rPr>
          <w:rFonts w:ascii="Helvetica" w:eastAsia="Times New Roman" w:hAnsi="Helvetica" w:cs="Times New Roman"/>
          <w:color w:val="101B30"/>
        </w:rPr>
        <w:t>Appendi</w:t>
      </w:r>
      <w:r w:rsidR="00A22022">
        <w:rPr>
          <w:rFonts w:ascii="Helvetica" w:eastAsia="Times New Roman" w:hAnsi="Helvetica" w:cs="Times New Roman"/>
          <w:color w:val="101B30"/>
        </w:rPr>
        <w:t>ces</w:t>
      </w:r>
      <w:r>
        <w:rPr>
          <w:rFonts w:ascii="Helvetica" w:eastAsia="Times New Roman" w:hAnsi="Helvetica" w:cs="Times New Roman"/>
          <w:color w:val="101B30"/>
        </w:rPr>
        <w:t>.</w:t>
      </w:r>
    </w:p>
    <w:p w14:paraId="0910C191" w14:textId="77777777" w:rsidR="00B56B10" w:rsidRDefault="00B56B10"/>
    <w:sectPr w:rsidR="00B56B10" w:rsidSect="00154F2C">
      <w:headerReference w:type="default" r:id="rId9"/>
      <w:footerReference w:type="default" r:id="rId10"/>
      <w:pgSz w:w="12240" w:h="15840"/>
      <w:pgMar w:top="117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0171E9" w14:textId="77777777" w:rsidR="00154F2C" w:rsidRDefault="00154F2C" w:rsidP="00154F2C">
      <w:r>
        <w:separator/>
      </w:r>
    </w:p>
  </w:endnote>
  <w:endnote w:type="continuationSeparator" w:id="0">
    <w:p w14:paraId="7EF60F35" w14:textId="77777777" w:rsidR="00154F2C" w:rsidRDefault="00154F2C" w:rsidP="00154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8E4683" w14:textId="77777777" w:rsidR="00154F2C" w:rsidRPr="00A44385" w:rsidRDefault="00154F2C" w:rsidP="00154F2C">
    <w:pPr>
      <w:pStyle w:val="Footer"/>
      <w:ind w:right="360"/>
      <w:rPr>
        <w:rFonts w:ascii="Helvetica" w:hAnsi="Helvetica"/>
        <w:sz w:val="20"/>
        <w:szCs w:val="20"/>
      </w:rPr>
    </w:pPr>
    <w:r>
      <w:rPr>
        <w:rFonts w:ascii="Helvetica" w:hAnsi="Helvetica"/>
        <w:sz w:val="20"/>
        <w:szCs w:val="20"/>
      </w:rPr>
      <w:t>March 2015</w:t>
    </w:r>
  </w:p>
  <w:p w14:paraId="3D33BF52" w14:textId="77777777" w:rsidR="00154F2C" w:rsidRDefault="00154F2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DE8B3A" w14:textId="77777777" w:rsidR="00154F2C" w:rsidRDefault="00154F2C" w:rsidP="00154F2C">
      <w:r>
        <w:separator/>
      </w:r>
    </w:p>
  </w:footnote>
  <w:footnote w:type="continuationSeparator" w:id="0">
    <w:p w14:paraId="46AB0363" w14:textId="77777777" w:rsidR="00154F2C" w:rsidRDefault="00154F2C" w:rsidP="00154F2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5515D4" w14:textId="77777777" w:rsidR="00154F2C" w:rsidRPr="009234C5" w:rsidRDefault="00154F2C" w:rsidP="00154F2C">
    <w:pPr>
      <w:pStyle w:val="Header"/>
      <w:ind w:right="360"/>
      <w:rPr>
        <w:rFonts w:ascii="Helvetica" w:hAnsi="Helvetica"/>
        <w:sz w:val="22"/>
        <w:szCs w:val="22"/>
      </w:rPr>
    </w:pPr>
    <w:r>
      <w:rPr>
        <w:rFonts w:ascii="Helvetica" w:hAnsi="Helvetica"/>
        <w:sz w:val="22"/>
        <w:szCs w:val="22"/>
      </w:rPr>
      <w:t xml:space="preserve">Maine </w:t>
    </w:r>
    <w:r w:rsidRPr="009234C5">
      <w:rPr>
        <w:rFonts w:ascii="Helvetica" w:hAnsi="Helvetica"/>
        <w:sz w:val="22"/>
        <w:szCs w:val="22"/>
      </w:rPr>
      <w:t xml:space="preserve">4-H </w:t>
    </w:r>
    <w:r>
      <w:rPr>
        <w:rFonts w:ascii="Helvetica" w:hAnsi="Helvetica"/>
        <w:sz w:val="22"/>
        <w:szCs w:val="22"/>
      </w:rPr>
      <w:t>Volunteer Handbook</w:t>
    </w:r>
  </w:p>
  <w:p w14:paraId="42331B11" w14:textId="77777777" w:rsidR="00154F2C" w:rsidRDefault="00154F2C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F13B17"/>
    <w:multiLevelType w:val="hybridMultilevel"/>
    <w:tmpl w:val="DA9E71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F2C"/>
    <w:rsid w:val="00154F2C"/>
    <w:rsid w:val="00A22022"/>
    <w:rsid w:val="00B56B10"/>
    <w:rsid w:val="00D8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248564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F2C"/>
  </w:style>
  <w:style w:type="paragraph" w:styleId="Heading1">
    <w:name w:val="heading 1"/>
    <w:basedOn w:val="Normal"/>
    <w:next w:val="Normal"/>
    <w:link w:val="Heading1Char"/>
    <w:uiPriority w:val="9"/>
    <w:qFormat/>
    <w:rsid w:val="00154F2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ListParagraph">
    <w:name w:val="List Paragraph"/>
    <w:basedOn w:val="Normal"/>
    <w:uiPriority w:val="1"/>
    <w:qFormat/>
    <w:rsid w:val="00154F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4F2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4F2C"/>
  </w:style>
  <w:style w:type="paragraph" w:styleId="Footer">
    <w:name w:val="footer"/>
    <w:basedOn w:val="Normal"/>
    <w:link w:val="FooterChar"/>
    <w:uiPriority w:val="99"/>
    <w:unhideWhenUsed/>
    <w:rsid w:val="00154F2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4F2C"/>
  </w:style>
  <w:style w:type="character" w:styleId="Hyperlink">
    <w:name w:val="Hyperlink"/>
    <w:basedOn w:val="DefaultParagraphFont"/>
    <w:uiPriority w:val="99"/>
    <w:unhideWhenUsed/>
    <w:rsid w:val="00A2202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F2C"/>
  </w:style>
  <w:style w:type="paragraph" w:styleId="Heading1">
    <w:name w:val="heading 1"/>
    <w:basedOn w:val="Normal"/>
    <w:next w:val="Normal"/>
    <w:link w:val="Heading1Char"/>
    <w:uiPriority w:val="9"/>
    <w:qFormat/>
    <w:rsid w:val="00154F2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ListParagraph">
    <w:name w:val="List Paragraph"/>
    <w:basedOn w:val="Normal"/>
    <w:uiPriority w:val="1"/>
    <w:qFormat/>
    <w:rsid w:val="00154F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4F2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4F2C"/>
  </w:style>
  <w:style w:type="paragraph" w:styleId="Footer">
    <w:name w:val="footer"/>
    <w:basedOn w:val="Normal"/>
    <w:link w:val="FooterChar"/>
    <w:uiPriority w:val="99"/>
    <w:unhideWhenUsed/>
    <w:rsid w:val="00154F2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4F2C"/>
  </w:style>
  <w:style w:type="character" w:styleId="Hyperlink">
    <w:name w:val="Hyperlink"/>
    <w:basedOn w:val="DefaultParagraphFont"/>
    <w:uiPriority w:val="99"/>
    <w:unhideWhenUsed/>
    <w:rsid w:val="00A220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nifa.usda.gov/sites/default/files/resource/Essential_Elements.pdf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300</Words>
  <Characters>1715</Characters>
  <Application>Microsoft Macintosh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Rickman</dc:creator>
  <cp:keywords/>
  <dc:description/>
  <cp:lastModifiedBy>Dana Rickman</cp:lastModifiedBy>
  <cp:revision>2</cp:revision>
  <dcterms:created xsi:type="dcterms:W3CDTF">2015-03-30T19:06:00Z</dcterms:created>
  <dcterms:modified xsi:type="dcterms:W3CDTF">2015-03-30T19:12:00Z</dcterms:modified>
</cp:coreProperties>
</file>