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ind w:left="945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cente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center"/>
        <w:rPr>
          <w:rFonts w:ascii="Solway" w:cs="Solway" w:eastAsia="Solway" w:hAnsi="Solway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Solway" w:cs="Solway" w:eastAsia="Solway" w:hAnsi="Solway"/>
          <w:b w:val="1"/>
          <w:bCs w:val="1"/>
          <w:color w:val="222222"/>
          <w:sz w:val="28"/>
          <w:szCs w:val="28"/>
          <w:rtl w:val="0"/>
        </w:rPr>
        <w:t xml:space="preserve">Washington County Fair </w:t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center"/>
        <w:rPr>
          <w:rFonts w:ascii="Solway" w:cs="Solway" w:eastAsia="Solway" w:hAnsi="Solway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Solway" w:cs="Solway" w:eastAsia="Solway" w:hAnsi="Solway"/>
          <w:b w:val="1"/>
          <w:bCs w:val="1"/>
          <w:color w:val="222222"/>
          <w:sz w:val="28"/>
          <w:szCs w:val="28"/>
          <w:rtl w:val="0"/>
        </w:rPr>
        <w:t xml:space="preserve">Rocketry Exhibit Judging Sheet</w:t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rPr>
          <w:rFonts w:ascii="Poppins" w:cs="Poppins" w:eastAsia="Poppins" w:hAnsi="Poppins"/>
          <w:b w:val="1"/>
          <w:bCs w:val="1"/>
          <w:color w:val="222222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22222"/>
          <w:rtl w:val="0"/>
        </w:rPr>
        <w:t xml:space="preserve">Youth Name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rPr>
          <w:rFonts w:ascii="Poppins" w:cs="Poppins" w:eastAsia="Poppins" w:hAnsi="Poppins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22222"/>
          <w:rtl w:val="0"/>
        </w:rPr>
        <w:t xml:space="preserve">Item Description</w:t>
      </w:r>
      <w:r w:rsidDel="00000000" w:rsidR="00000000" w:rsidRPr="00000000">
        <w:rPr>
          <w:color w:val="222222"/>
          <w:rtl w:val="0"/>
        </w:rPr>
        <w:t xml:space="preserve"> __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Fonts w:ascii="Poppins" w:cs="Poppins" w:eastAsia="Poppins" w:hAnsi="Poppins"/>
          <w:color w:val="222222"/>
          <w:highlight w:val="white"/>
          <w:rtl w:val="0"/>
        </w:rPr>
        <w:t xml:space="preserve">Crafts may consist of textiles, canvas, wood, metal, glass, stone, ceramics, recycled art, leather, jewelry and more (baskets, candles, egg decorating, soaps,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Fonts w:ascii="Poppins" w:cs="Poppins" w:eastAsia="Poppins" w:hAnsi="Poppins"/>
          <w:color w:val="222222"/>
          <w:rtl w:val="0"/>
        </w:rPr>
        <w:t xml:space="preserve">Please rate from 1 (needs improvement) to 5 (excellent) in each below.</w:t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rPr>
          <w:rFonts w:ascii="Poppins" w:cs="Poppins" w:eastAsia="Poppins" w:hAnsi="Poppins"/>
          <w:b w:val="1"/>
          <w:bCs w:val="1"/>
          <w:color w:val="222222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22222"/>
          <w:rtl w:val="0"/>
        </w:rPr>
        <w:t xml:space="preserve">Rocketry</w:t>
      </w:r>
    </w:p>
    <w:p w:rsidR="00000000" w:rsidDel="00000000" w:rsidP="00000000" w:rsidRDefault="00000000" w:rsidRPr="00000000" w14:paraId="0000000F">
      <w:pPr>
        <w:shd w:fill="ffffff" w:val="clear"/>
        <w:spacing w:before="120" w:line="240" w:lineRule="auto"/>
        <w:ind w:left="720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color w:val="222222"/>
          <w:rtl w:val="0"/>
        </w:rPr>
        <w:t xml:space="preserve">_____ </w:t>
      </w:r>
      <w:r w:rsidDel="00000000" w:rsidR="00000000" w:rsidRPr="00000000">
        <w:rPr>
          <w:rFonts w:ascii="Poppins" w:cs="Poppins" w:eastAsia="Poppins" w:hAnsi="Poppins"/>
          <w:color w:val="222222"/>
          <w:rtl w:val="0"/>
        </w:rPr>
        <w:t xml:space="preserve">Exhibit is original and creative </w:t>
      </w:r>
    </w:p>
    <w:p w:rsidR="00000000" w:rsidDel="00000000" w:rsidP="00000000" w:rsidRDefault="00000000" w:rsidRPr="00000000" w14:paraId="00000010">
      <w:pPr>
        <w:shd w:fill="ffffff" w:val="clear"/>
        <w:spacing w:before="120" w:line="240" w:lineRule="auto"/>
        <w:ind w:left="720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  <w:t xml:space="preserve">_____ </w:t>
      </w:r>
      <w:r w:rsidDel="00000000" w:rsidR="00000000" w:rsidRPr="00000000">
        <w:rPr>
          <w:rFonts w:ascii="Poppins" w:cs="Poppins" w:eastAsia="Poppins" w:hAnsi="Poppins"/>
          <w:color w:val="222222"/>
          <w:rtl w:val="0"/>
        </w:rPr>
        <w:t xml:space="preserve">Exhibit is neat and organized (no snags, holes, scratches, etc.)</w:t>
      </w:r>
    </w:p>
    <w:p w:rsidR="00000000" w:rsidDel="00000000" w:rsidP="00000000" w:rsidRDefault="00000000" w:rsidRPr="00000000" w14:paraId="00000011">
      <w:pPr>
        <w:shd w:fill="ffffff" w:val="clear"/>
        <w:spacing w:before="120" w:line="240" w:lineRule="auto"/>
        <w:ind w:left="720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  <w:t xml:space="preserve">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Exhibit highlights a learned skill and/or technique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before="120" w:line="240" w:lineRule="auto"/>
        <w:ind w:left="72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  <w:t xml:space="preserve">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Exhibit is attractive and is presented well, including appropriate proportions, scale, materials</w:t>
      </w:r>
    </w:p>
    <w:p w:rsidR="00000000" w:rsidDel="00000000" w:rsidP="00000000" w:rsidRDefault="00000000" w:rsidRPr="00000000" w14:paraId="00000013">
      <w:pPr>
        <w:shd w:fill="ffffff" w:val="clear"/>
        <w:spacing w:before="120" w:line="240" w:lineRule="auto"/>
        <w:ind w:left="720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  <w:t xml:space="preserve">_____ 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Exhibit is completed and ready to 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before="120" w:line="240" w:lineRule="auto"/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before="120"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before="120"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20" w:line="240" w:lineRule="auto"/>
        <w:ind w:left="720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22222"/>
          <w:rtl w:val="0"/>
        </w:rPr>
        <w:t xml:space="preserve">Total Score:</w:t>
      </w:r>
      <w:r w:rsidDel="00000000" w:rsidR="00000000" w:rsidRPr="00000000">
        <w:rPr>
          <w:rtl w:val="0"/>
        </w:rPr>
        <w:t xml:space="preserve"> _______________</w:t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Fonts w:ascii="Poppins" w:cs="Poppins" w:eastAsia="Poppins" w:hAnsi="Poppins"/>
          <w:color w:val="222222"/>
          <w:rtl w:val="0"/>
        </w:rPr>
        <w:t xml:space="preserve">Ribbons: Blue (21-25) | Red (14-20) | White (5-13)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Fonts w:ascii="Poppins" w:cs="Poppins" w:eastAsia="Poppins" w:hAnsi="Poppins"/>
          <w:color w:val="222222"/>
          <w:rtl w:val="0"/>
        </w:rPr>
        <w:t xml:space="preserve">Comments: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lway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Solway-regular.ttf"/><Relationship Id="rId6" Type="http://schemas.openxmlformats.org/officeDocument/2006/relationships/font" Target="fonts/Solw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